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1A" w:rsidRDefault="0008791A" w:rsidP="007A033C">
      <w:pPr>
        <w:tabs>
          <w:tab w:val="clear" w:pos="720"/>
          <w:tab w:val="left" w:pos="360"/>
        </w:tabs>
        <w:ind w:left="0"/>
        <w:jc w:val="center"/>
        <w:rPr>
          <w:b/>
          <w:noProof/>
          <w:sz w:val="44"/>
          <w:szCs w:val="40"/>
        </w:rPr>
      </w:pPr>
    </w:p>
    <w:p w:rsidR="0057781E" w:rsidRDefault="0057781E" w:rsidP="0057781E">
      <w:pPr>
        <w:jc w:val="center"/>
        <w:rPr>
          <w:rFonts w:ascii="Tahoma" w:hAnsi="Tahoma"/>
          <w:b/>
          <w:sz w:val="40"/>
          <w:szCs w:val="40"/>
        </w:rPr>
      </w:pPr>
      <w:r>
        <w:rPr>
          <w:rFonts w:ascii="Tahoma" w:hAnsi="Tahoma"/>
          <w:b/>
          <w:sz w:val="40"/>
          <w:szCs w:val="40"/>
        </w:rPr>
        <w:t>NOVOSTAVBA OBJEKTU CHRÁNĚNÉHO BYDLENÍ KARASOVA</w:t>
      </w:r>
    </w:p>
    <w:p w:rsidR="0057781E" w:rsidRDefault="0057781E" w:rsidP="0057781E">
      <w:pPr>
        <w:jc w:val="center"/>
        <w:rPr>
          <w:rFonts w:ascii="Tahoma" w:hAnsi="Tahoma"/>
          <w:b/>
          <w:sz w:val="40"/>
          <w:szCs w:val="40"/>
        </w:rPr>
      </w:pPr>
    </w:p>
    <w:p w:rsidR="0057781E" w:rsidRPr="008E6C43" w:rsidRDefault="009B7BF8" w:rsidP="0057781E">
      <w:pPr>
        <w:jc w:val="center"/>
        <w:rPr>
          <w:rFonts w:ascii="Tahoma" w:hAnsi="Tahoma"/>
          <w:b/>
          <w:sz w:val="40"/>
          <w:szCs w:val="40"/>
        </w:rPr>
      </w:pPr>
      <w:r>
        <w:rPr>
          <w:rFonts w:ascii="Tahoma" w:hAnsi="Tahoma"/>
          <w:b/>
          <w:sz w:val="40"/>
          <w:szCs w:val="40"/>
        </w:rPr>
        <w:t>SO 03.1</w:t>
      </w:r>
      <w:r w:rsidR="0057781E">
        <w:rPr>
          <w:rFonts w:ascii="Tahoma" w:hAnsi="Tahoma"/>
          <w:b/>
          <w:sz w:val="40"/>
          <w:szCs w:val="40"/>
        </w:rPr>
        <w:t xml:space="preserve"> ODVODNĚNÍ</w:t>
      </w:r>
      <w:r>
        <w:rPr>
          <w:rFonts w:ascii="Tahoma" w:hAnsi="Tahoma"/>
          <w:b/>
          <w:sz w:val="40"/>
          <w:szCs w:val="40"/>
        </w:rPr>
        <w:t xml:space="preserve"> HŘIŠTĚ</w:t>
      </w:r>
    </w:p>
    <w:p w:rsidR="00FD325F" w:rsidRDefault="00FD325F" w:rsidP="007A033C">
      <w:pPr>
        <w:tabs>
          <w:tab w:val="clear" w:pos="720"/>
          <w:tab w:val="left" w:pos="360"/>
        </w:tabs>
        <w:ind w:left="0"/>
        <w:jc w:val="center"/>
        <w:rPr>
          <w:b/>
          <w:noProof/>
          <w:sz w:val="44"/>
          <w:szCs w:val="40"/>
        </w:rPr>
      </w:pPr>
    </w:p>
    <w:p w:rsidR="00AE3193" w:rsidRPr="007A033C" w:rsidRDefault="00AE3193" w:rsidP="007A033C">
      <w:pPr>
        <w:tabs>
          <w:tab w:val="clear" w:pos="720"/>
          <w:tab w:val="left" w:pos="360"/>
        </w:tabs>
        <w:ind w:left="0"/>
        <w:jc w:val="center"/>
        <w:rPr>
          <w:b/>
          <w:noProof/>
          <w:sz w:val="44"/>
          <w:szCs w:val="40"/>
        </w:rPr>
      </w:pPr>
    </w:p>
    <w:p w:rsidR="00CE4055" w:rsidRDefault="00CE4055" w:rsidP="00AE3193">
      <w:pPr>
        <w:ind w:left="0"/>
        <w:jc w:val="center"/>
        <w:rPr>
          <w:rFonts w:cs="Calibri"/>
          <w:b/>
          <w:sz w:val="40"/>
          <w:szCs w:val="40"/>
        </w:rPr>
      </w:pPr>
    </w:p>
    <w:p w:rsidR="00FD325F" w:rsidRDefault="00FD325F" w:rsidP="00FD325F">
      <w:pPr>
        <w:jc w:val="center"/>
        <w:rPr>
          <w:rFonts w:ascii="Tahoma" w:hAnsi="Tahoma"/>
          <w:b/>
          <w:sz w:val="36"/>
          <w:szCs w:val="36"/>
        </w:rPr>
      </w:pPr>
      <w:proofErr w:type="gramStart"/>
      <w:r w:rsidRPr="00504972">
        <w:rPr>
          <w:rFonts w:ascii="Tahoma" w:hAnsi="Tahoma"/>
          <w:b/>
          <w:sz w:val="36"/>
          <w:szCs w:val="36"/>
        </w:rPr>
        <w:t>D.</w:t>
      </w:r>
      <w:r>
        <w:rPr>
          <w:rFonts w:ascii="Tahoma" w:hAnsi="Tahoma"/>
          <w:b/>
          <w:sz w:val="36"/>
          <w:szCs w:val="36"/>
        </w:rPr>
        <w:t>2</w:t>
      </w:r>
      <w:r w:rsidRPr="00504972">
        <w:rPr>
          <w:rFonts w:ascii="Tahoma" w:hAnsi="Tahoma"/>
          <w:b/>
          <w:sz w:val="36"/>
          <w:szCs w:val="36"/>
        </w:rPr>
        <w:t xml:space="preserve"> </w:t>
      </w:r>
      <w:r>
        <w:rPr>
          <w:rFonts w:ascii="Tahoma" w:hAnsi="Tahoma"/>
          <w:b/>
          <w:sz w:val="36"/>
          <w:szCs w:val="36"/>
        </w:rPr>
        <w:t>DOKUMENTACE</w:t>
      </w:r>
      <w:proofErr w:type="gramEnd"/>
      <w:r>
        <w:rPr>
          <w:rFonts w:ascii="Tahoma" w:hAnsi="Tahoma"/>
          <w:b/>
          <w:sz w:val="36"/>
          <w:szCs w:val="36"/>
        </w:rPr>
        <w:t xml:space="preserve"> TECHNICKÝCH A TECHNOLOGICKÝCH ZAŘÍZENÍ</w:t>
      </w:r>
    </w:p>
    <w:p w:rsidR="00FD325F" w:rsidRPr="00ED0DF9" w:rsidRDefault="00FD325F" w:rsidP="00FD325F">
      <w:pPr>
        <w:jc w:val="center"/>
        <w:rPr>
          <w:rFonts w:ascii="Tahoma" w:hAnsi="Tahoma"/>
          <w:b/>
          <w:sz w:val="28"/>
          <w:szCs w:val="28"/>
        </w:rPr>
      </w:pPr>
    </w:p>
    <w:p w:rsidR="00FD325F" w:rsidRPr="00ED0DF9" w:rsidRDefault="00FD325F" w:rsidP="00FD325F">
      <w:pPr>
        <w:jc w:val="center"/>
        <w:rPr>
          <w:rFonts w:ascii="Tahoma" w:hAnsi="Tahoma"/>
          <w:b/>
          <w:sz w:val="36"/>
          <w:szCs w:val="36"/>
        </w:rPr>
      </w:pPr>
      <w:r w:rsidRPr="00ED0DF9">
        <w:rPr>
          <w:rFonts w:ascii="Tahoma" w:hAnsi="Tahoma"/>
          <w:b/>
          <w:sz w:val="36"/>
          <w:szCs w:val="36"/>
        </w:rPr>
        <w:t>a). TECHNICKÁ ZPRÁVA</w:t>
      </w:r>
    </w:p>
    <w:p w:rsidR="00FD325F" w:rsidRPr="00ED0DF9" w:rsidRDefault="00FD325F" w:rsidP="00FD325F">
      <w:pPr>
        <w:jc w:val="center"/>
        <w:rPr>
          <w:rFonts w:ascii="Tahoma" w:hAnsi="Tahoma"/>
        </w:rPr>
      </w:pPr>
    </w:p>
    <w:p w:rsidR="00FD325F" w:rsidRPr="00ED0DF9" w:rsidRDefault="00FD325F" w:rsidP="00FD325F">
      <w:pPr>
        <w:jc w:val="center"/>
        <w:rPr>
          <w:rFonts w:ascii="Tahoma" w:hAnsi="Tahoma"/>
        </w:rPr>
      </w:pPr>
    </w:p>
    <w:p w:rsidR="00D972DE" w:rsidRPr="007D56FE" w:rsidRDefault="00D972DE" w:rsidP="00D972DE">
      <w:pPr>
        <w:jc w:val="center"/>
        <w:rPr>
          <w:rFonts w:cs="Arial"/>
          <w:b/>
          <w:sz w:val="28"/>
          <w:szCs w:val="28"/>
        </w:rPr>
      </w:pPr>
      <w:r w:rsidRPr="007D56FE">
        <w:rPr>
          <w:rFonts w:cs="Arial"/>
          <w:b/>
          <w:sz w:val="28"/>
          <w:szCs w:val="28"/>
        </w:rPr>
        <w:t xml:space="preserve">DOKUMENTACE PRO </w:t>
      </w:r>
      <w:r w:rsidR="000C3465">
        <w:rPr>
          <w:rFonts w:cs="Arial"/>
          <w:b/>
          <w:sz w:val="28"/>
          <w:szCs w:val="28"/>
        </w:rPr>
        <w:t>PROVÁDĚNÍ STAVBY</w:t>
      </w:r>
    </w:p>
    <w:p w:rsidR="00FD325F" w:rsidRPr="007D56FE" w:rsidRDefault="00FD325F" w:rsidP="00FD325F">
      <w:pPr>
        <w:jc w:val="center"/>
      </w:pPr>
      <w:r w:rsidRPr="007D56FE">
        <w:t>Dle vyhlášky č. 499/2006 Sb., ve znění vyhlášek č. 62/2013 Sb. a č. 405/2017 Sb.</w:t>
      </w:r>
    </w:p>
    <w:p w:rsidR="00C348D6" w:rsidRPr="007A033C" w:rsidRDefault="00C348D6" w:rsidP="007A033C">
      <w:pPr>
        <w:rPr>
          <w:rFonts w:cs="Arial"/>
        </w:rPr>
      </w:pPr>
    </w:p>
    <w:p w:rsidR="00D44E1A" w:rsidRDefault="00D44E1A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  <w:bookmarkStart w:id="0" w:name="_Hlk518896890"/>
    </w:p>
    <w:p w:rsidR="00CE4055" w:rsidRDefault="00CE4055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CE4055" w:rsidRDefault="00CE4055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890712" w:rsidRDefault="00890712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890712" w:rsidRDefault="00890712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D972DE" w:rsidRDefault="00D972DE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D972DE" w:rsidRDefault="00D972DE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D44E1A" w:rsidRDefault="00D44E1A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  <w:bookmarkStart w:id="1" w:name="_GoBack"/>
      <w:bookmarkEnd w:id="1"/>
    </w:p>
    <w:bookmarkEnd w:id="0"/>
    <w:p w:rsidR="0057781E" w:rsidRPr="007A033C" w:rsidRDefault="0057781E" w:rsidP="0057781E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iCs/>
          <w:sz w:val="22"/>
          <w:szCs w:val="22"/>
        </w:rPr>
        <w:t>Investor</w:t>
      </w:r>
      <w:r w:rsidRPr="007A033C">
        <w:rPr>
          <w:rFonts w:ascii="Calibri" w:hAnsi="Calibri" w:cs="Tahoma"/>
          <w:iCs/>
          <w:sz w:val="22"/>
          <w:szCs w:val="22"/>
        </w:rPr>
        <w:t>:</w:t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="007206AA">
        <w:rPr>
          <w:rFonts w:ascii="Calibri" w:hAnsi="Calibri" w:cs="Tahoma"/>
          <w:b/>
        </w:rPr>
        <w:t>Fontána příspěvková organizace</w:t>
      </w:r>
    </w:p>
    <w:p w:rsidR="0057781E" w:rsidRPr="007A033C" w:rsidRDefault="0057781E" w:rsidP="0057781E">
      <w:pPr>
        <w:pStyle w:val="Stednmka21"/>
        <w:tabs>
          <w:tab w:val="left" w:pos="2977"/>
        </w:tabs>
        <w:rPr>
          <w:rFonts w:ascii="Calibri" w:hAnsi="Calibri" w:cs="Tahoma"/>
          <w:sz w:val="22"/>
          <w:szCs w:val="22"/>
        </w:rPr>
      </w:pPr>
      <w:r w:rsidRPr="007A033C">
        <w:rPr>
          <w:rFonts w:ascii="Calibri" w:hAnsi="Calibri" w:cs="Tahoma"/>
          <w:sz w:val="22"/>
          <w:szCs w:val="22"/>
        </w:rPr>
        <w:t>Se sídlem:</w:t>
      </w:r>
      <w:r w:rsidRPr="007A033C">
        <w:rPr>
          <w:rFonts w:ascii="Calibri" w:hAnsi="Calibri" w:cs="Tahoma"/>
          <w:b/>
          <w:sz w:val="22"/>
          <w:szCs w:val="22"/>
        </w:rPr>
        <w:tab/>
      </w:r>
      <w:r w:rsidR="007206AA">
        <w:rPr>
          <w:rFonts w:ascii="Calibri" w:hAnsi="Calibri" w:cs="Tahoma"/>
          <w:sz w:val="22"/>
          <w:szCs w:val="22"/>
        </w:rPr>
        <w:t>Cihelní 409/3, 748 01 Hlučín</w:t>
      </w:r>
    </w:p>
    <w:p w:rsidR="0057781E" w:rsidRPr="007A033C" w:rsidRDefault="0057781E" w:rsidP="0057781E">
      <w:pPr>
        <w:tabs>
          <w:tab w:val="left" w:pos="1980"/>
        </w:tabs>
        <w:spacing w:after="60"/>
      </w:pPr>
    </w:p>
    <w:p w:rsidR="0057781E" w:rsidRPr="007A033C" w:rsidRDefault="0057781E" w:rsidP="0057781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  <w:r w:rsidRPr="007A033C">
        <w:rPr>
          <w:bCs/>
        </w:rPr>
        <w:t>Zhotovitel:</w:t>
      </w:r>
      <w:r w:rsidRPr="007A033C">
        <w:rPr>
          <w:bCs/>
        </w:rPr>
        <w:tab/>
      </w:r>
      <w:r w:rsidRPr="007A033C">
        <w:rPr>
          <w:bCs/>
        </w:rPr>
        <w:tab/>
      </w:r>
      <w:proofErr w:type="spellStart"/>
      <w:r w:rsidRPr="007A033C">
        <w:rPr>
          <w:b/>
        </w:rPr>
        <w:t>Atris</w:t>
      </w:r>
      <w:proofErr w:type="spellEnd"/>
      <w:r w:rsidRPr="007A033C">
        <w:rPr>
          <w:b/>
        </w:rPr>
        <w:t>, s.r.o.</w:t>
      </w:r>
    </w:p>
    <w:p w:rsidR="0057781E" w:rsidRPr="007A033C" w:rsidRDefault="0057781E" w:rsidP="0057781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jc w:val="left"/>
      </w:pPr>
      <w:r w:rsidRPr="007A033C">
        <w:t>Místo podnikání:</w:t>
      </w:r>
      <w:r w:rsidRPr="007A033C">
        <w:tab/>
        <w:t xml:space="preserve"> </w:t>
      </w:r>
      <w:r w:rsidRPr="007A033C">
        <w:tab/>
        <w:t>Občanská 1116/18, 710 00 Ostrava – Slezská Ostrava</w:t>
      </w:r>
    </w:p>
    <w:p w:rsidR="0057781E" w:rsidRPr="007A033C" w:rsidRDefault="0057781E" w:rsidP="0057781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</w:p>
    <w:p w:rsidR="0057781E" w:rsidRDefault="0057781E" w:rsidP="0057781E">
      <w:pPr>
        <w:ind w:left="0"/>
        <w:jc w:val="left"/>
        <w:rPr>
          <w:rFonts w:cs="Calibri"/>
        </w:rPr>
      </w:pPr>
      <w:r w:rsidRPr="007A033C">
        <w:t>Stavební parcela:</w:t>
      </w:r>
      <w:r w:rsidRPr="007A033C">
        <w:tab/>
      </w:r>
      <w:r w:rsidRPr="007A033C">
        <w:tab/>
        <w:t xml:space="preserve">   </w:t>
      </w:r>
      <w:proofErr w:type="spellStart"/>
      <w:r w:rsidRPr="008873A4">
        <w:t>Parc</w:t>
      </w:r>
      <w:proofErr w:type="spellEnd"/>
      <w:r w:rsidRPr="008873A4">
        <w:t xml:space="preserve">. </w:t>
      </w:r>
      <w:proofErr w:type="gramStart"/>
      <w:r w:rsidRPr="008873A4">
        <w:t>č.</w:t>
      </w:r>
      <w:proofErr w:type="gramEnd"/>
      <w:r w:rsidRPr="008873A4">
        <w:t xml:space="preserve"> </w:t>
      </w:r>
      <w:r w:rsidR="009B7BF8">
        <w:t xml:space="preserve">186/18, </w:t>
      </w:r>
      <w:r w:rsidRPr="008873A4">
        <w:t>kat.</w:t>
      </w:r>
      <w:proofErr w:type="spellStart"/>
      <w:r w:rsidRPr="008873A4">
        <w:t>ú</w:t>
      </w:r>
      <w:proofErr w:type="spellEnd"/>
      <w:r w:rsidRPr="008873A4">
        <w:t xml:space="preserve">. </w:t>
      </w:r>
      <w:r>
        <w:t>Mariánské Hory</w:t>
      </w:r>
    </w:p>
    <w:p w:rsidR="00D44E1A" w:rsidRDefault="00D44E1A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</w:rPr>
      </w:pPr>
      <w:r>
        <w:rPr>
          <w:rFonts w:cs="Calibri"/>
          <w:b/>
        </w:rPr>
        <w:br w:type="page"/>
      </w:r>
    </w:p>
    <w:p w:rsidR="001D5422" w:rsidRPr="00691A9F" w:rsidRDefault="001D5422" w:rsidP="00AE3193">
      <w:pPr>
        <w:tabs>
          <w:tab w:val="clear" w:pos="720"/>
        </w:tabs>
        <w:ind w:left="363"/>
        <w:jc w:val="left"/>
        <w:rPr>
          <w:rFonts w:cs="Calibri"/>
          <w:b/>
        </w:rPr>
      </w:pPr>
      <w:r w:rsidRPr="00691A9F">
        <w:rPr>
          <w:rFonts w:cs="Calibri"/>
          <w:b/>
        </w:rPr>
        <w:lastRenderedPageBreak/>
        <w:t>1. Účel objektu</w:t>
      </w:r>
    </w:p>
    <w:p w:rsidR="0057781E" w:rsidRPr="00692926" w:rsidRDefault="0057781E" w:rsidP="0057781E">
      <w:pPr>
        <w:tabs>
          <w:tab w:val="clear" w:pos="720"/>
        </w:tabs>
        <w:ind w:left="363"/>
        <w:jc w:val="left"/>
        <w:rPr>
          <w:rFonts w:cs="Calibri"/>
          <w:color w:val="FF0000"/>
        </w:rPr>
      </w:pPr>
      <w:r w:rsidRPr="00691A9F">
        <w:rPr>
          <w:rFonts w:cs="Arial"/>
        </w:rPr>
        <w:t xml:space="preserve">Bude </w:t>
      </w:r>
      <w:r w:rsidR="009B7BF8">
        <w:rPr>
          <w:rFonts w:cs="Arial"/>
        </w:rPr>
        <w:t>položeno</w:t>
      </w:r>
      <w:r w:rsidRPr="00691A9F">
        <w:rPr>
          <w:rFonts w:cs="Arial"/>
        </w:rPr>
        <w:t xml:space="preserve"> </w:t>
      </w:r>
      <w:r>
        <w:rPr>
          <w:rFonts w:cs="Arial"/>
        </w:rPr>
        <w:t xml:space="preserve">nové </w:t>
      </w:r>
      <w:r w:rsidR="009B7BF8">
        <w:rPr>
          <w:rFonts w:cs="Arial"/>
        </w:rPr>
        <w:t>drenážní potrubí</w:t>
      </w:r>
      <w:r w:rsidRPr="00691A9F">
        <w:rPr>
          <w:rFonts w:cs="Arial"/>
        </w:rPr>
        <w:t xml:space="preserve"> </w:t>
      </w:r>
      <w:r>
        <w:rPr>
          <w:rFonts w:cs="Arial"/>
        </w:rPr>
        <w:t>a související vsakovací objekt</w:t>
      </w:r>
      <w:r w:rsidR="009B7BF8">
        <w:rPr>
          <w:rFonts w:cs="Arial"/>
        </w:rPr>
        <w:t xml:space="preserve"> pro hřiště u základní školy</w:t>
      </w:r>
      <w:r>
        <w:rPr>
          <w:rFonts w:cs="Arial"/>
        </w:rPr>
        <w:t>.</w:t>
      </w:r>
      <w:r w:rsidRPr="00691A9F">
        <w:rPr>
          <w:rFonts w:cs="Arial"/>
        </w:rPr>
        <w:t xml:space="preserve"> </w:t>
      </w:r>
    </w:p>
    <w:p w:rsidR="006C5CFB" w:rsidRPr="00692926" w:rsidRDefault="006C5CFB" w:rsidP="006C5CFB">
      <w:pPr>
        <w:rPr>
          <w:rFonts w:cs="Calibri"/>
          <w:color w:val="FF0000"/>
        </w:rPr>
      </w:pPr>
    </w:p>
    <w:p w:rsidR="006C09A8" w:rsidRPr="009E633C" w:rsidRDefault="006C09A8" w:rsidP="00AE3193">
      <w:pPr>
        <w:tabs>
          <w:tab w:val="clear" w:pos="720"/>
        </w:tabs>
        <w:ind w:left="363"/>
        <w:jc w:val="left"/>
        <w:rPr>
          <w:rFonts w:cs="Calibri"/>
          <w:b/>
        </w:rPr>
      </w:pPr>
      <w:r w:rsidRPr="009E633C">
        <w:rPr>
          <w:rFonts w:cs="Calibri"/>
          <w:b/>
        </w:rPr>
        <w:t>2. Funkční náplň</w:t>
      </w:r>
    </w:p>
    <w:p w:rsidR="009B7BF8" w:rsidRPr="00692926" w:rsidRDefault="009B7BF8" w:rsidP="009B7BF8">
      <w:pPr>
        <w:tabs>
          <w:tab w:val="clear" w:pos="720"/>
        </w:tabs>
        <w:ind w:left="363"/>
        <w:jc w:val="left"/>
        <w:rPr>
          <w:rFonts w:cs="Calibri"/>
          <w:color w:val="FF0000"/>
        </w:rPr>
      </w:pPr>
      <w:r w:rsidRPr="00691A9F">
        <w:rPr>
          <w:rFonts w:cs="Arial"/>
        </w:rPr>
        <w:t xml:space="preserve">Bude </w:t>
      </w:r>
      <w:r>
        <w:rPr>
          <w:rFonts w:cs="Arial"/>
        </w:rPr>
        <w:t>položeno</w:t>
      </w:r>
      <w:r w:rsidRPr="00691A9F">
        <w:rPr>
          <w:rFonts w:cs="Arial"/>
        </w:rPr>
        <w:t xml:space="preserve"> </w:t>
      </w:r>
      <w:r>
        <w:rPr>
          <w:rFonts w:cs="Arial"/>
        </w:rPr>
        <w:t>nové drenážní potrubí</w:t>
      </w:r>
      <w:r w:rsidRPr="00691A9F">
        <w:rPr>
          <w:rFonts w:cs="Arial"/>
        </w:rPr>
        <w:t xml:space="preserve"> </w:t>
      </w:r>
      <w:r>
        <w:rPr>
          <w:rFonts w:cs="Arial"/>
        </w:rPr>
        <w:t>a související vsakovací objekt pro hřiště u základní školy.</w:t>
      </w:r>
      <w:r w:rsidRPr="00691A9F">
        <w:rPr>
          <w:rFonts w:cs="Arial"/>
        </w:rPr>
        <w:t xml:space="preserve"> </w:t>
      </w:r>
    </w:p>
    <w:p w:rsidR="009E633C" w:rsidRDefault="009E633C" w:rsidP="00AE3193">
      <w:pPr>
        <w:tabs>
          <w:tab w:val="clear" w:pos="720"/>
        </w:tabs>
        <w:ind w:left="363"/>
        <w:jc w:val="left"/>
        <w:rPr>
          <w:rFonts w:cs="Calibri"/>
          <w:b/>
        </w:rPr>
      </w:pPr>
    </w:p>
    <w:p w:rsidR="00EB1E4D" w:rsidRPr="004114B2" w:rsidRDefault="00EB1E4D" w:rsidP="00AE3193">
      <w:pPr>
        <w:tabs>
          <w:tab w:val="clear" w:pos="720"/>
        </w:tabs>
        <w:ind w:left="363"/>
        <w:jc w:val="left"/>
        <w:rPr>
          <w:rFonts w:cs="Calibri"/>
          <w:b/>
        </w:rPr>
      </w:pPr>
      <w:r w:rsidRPr="004114B2">
        <w:rPr>
          <w:rFonts w:cs="Calibri"/>
          <w:b/>
        </w:rPr>
        <w:t>3. Kapacitní údaje</w:t>
      </w:r>
    </w:p>
    <w:p w:rsidR="0057781E" w:rsidRDefault="009B7BF8" w:rsidP="009C3363">
      <w:pPr>
        <w:jc w:val="left"/>
      </w:pPr>
      <w:r>
        <w:t xml:space="preserve">Drenážní potrubí </w:t>
      </w:r>
      <w:r w:rsidR="000C3465">
        <w:t>DN 100, celková délka 227,40 m</w:t>
      </w:r>
    </w:p>
    <w:p w:rsidR="000C3465" w:rsidRDefault="000C3465" w:rsidP="009C3363">
      <w:pPr>
        <w:jc w:val="left"/>
      </w:pPr>
      <w:r>
        <w:t>Drenážní potrubí DN 150, celková délka 41,0 m</w:t>
      </w:r>
    </w:p>
    <w:p w:rsidR="00A71012" w:rsidRDefault="00A71012" w:rsidP="00A71012">
      <w:pPr>
        <w:rPr>
          <w:rFonts w:cs="Calibri"/>
        </w:rPr>
      </w:pPr>
      <w:r>
        <w:rPr>
          <w:rFonts w:cs="Calibri"/>
        </w:rPr>
        <w:t>Plošný vsakovací objekt (bloky) VS2</w:t>
      </w:r>
      <w:r w:rsidRPr="005D194E">
        <w:rPr>
          <w:rFonts w:cs="Calibri"/>
        </w:rPr>
        <w:t>, rozměry 4,0</w:t>
      </w:r>
      <w:r>
        <w:rPr>
          <w:rFonts w:cs="Calibri"/>
        </w:rPr>
        <w:t>6</w:t>
      </w:r>
      <w:r w:rsidRPr="005D194E">
        <w:rPr>
          <w:rFonts w:cs="Calibri"/>
        </w:rPr>
        <w:t xml:space="preserve"> x </w:t>
      </w:r>
      <w:r>
        <w:rPr>
          <w:rFonts w:cs="Calibri"/>
        </w:rPr>
        <w:t>5,67</w:t>
      </w:r>
      <w:r w:rsidRPr="005D194E">
        <w:rPr>
          <w:rFonts w:cs="Calibri"/>
        </w:rPr>
        <w:t xml:space="preserve"> m, </w:t>
      </w:r>
      <w:r w:rsidRPr="00A85D08">
        <w:rPr>
          <w:rFonts w:cs="Calibri"/>
        </w:rPr>
        <w:t xml:space="preserve">hloubka </w:t>
      </w:r>
      <w:r w:rsidR="00A85D08" w:rsidRPr="00A85D08">
        <w:rPr>
          <w:rFonts w:cs="Calibri"/>
        </w:rPr>
        <w:t>2,545</w:t>
      </w:r>
      <w:r w:rsidRPr="00A85D08">
        <w:rPr>
          <w:rFonts w:cs="Calibri"/>
        </w:rPr>
        <w:t xml:space="preserve"> m</w:t>
      </w:r>
    </w:p>
    <w:p w:rsidR="00A71012" w:rsidRPr="005D194E" w:rsidRDefault="00A71012" w:rsidP="00A71012">
      <w:pPr>
        <w:jc w:val="left"/>
        <w:rPr>
          <w:rFonts w:cs="Calibri"/>
        </w:rPr>
      </w:pPr>
      <w:r>
        <w:rPr>
          <w:rFonts w:cs="Calibri"/>
        </w:rPr>
        <w:t xml:space="preserve">Vsakovací vrty, celkem 4ks, průměr 254 mm, </w:t>
      </w:r>
      <w:r w:rsidRPr="00A85D08">
        <w:rPr>
          <w:rFonts w:cs="Calibri"/>
        </w:rPr>
        <w:t>hloubka 8,</w:t>
      </w:r>
      <w:r w:rsidR="00A85D08" w:rsidRPr="00A85D08">
        <w:rPr>
          <w:rFonts w:cs="Calibri"/>
        </w:rPr>
        <w:t>5</w:t>
      </w:r>
      <w:r w:rsidRPr="00A85D08">
        <w:rPr>
          <w:rFonts w:cs="Calibri"/>
        </w:rPr>
        <w:t>m</w:t>
      </w:r>
      <w:r>
        <w:rPr>
          <w:rFonts w:cs="Calibri"/>
        </w:rPr>
        <w:t xml:space="preserve">, (hloubka 11,0m </w:t>
      </w:r>
      <w:proofErr w:type="spellStart"/>
      <w:proofErr w:type="gramStart"/>
      <w:r>
        <w:rPr>
          <w:rFonts w:cs="Calibri"/>
        </w:rPr>
        <w:t>p.t</w:t>
      </w:r>
      <w:proofErr w:type="spellEnd"/>
      <w:r>
        <w:rPr>
          <w:rFonts w:cs="Calibri"/>
        </w:rPr>
        <w:t>.</w:t>
      </w:r>
      <w:proofErr w:type="gramEnd"/>
      <w:r>
        <w:rPr>
          <w:rFonts w:cs="Calibri"/>
        </w:rPr>
        <w:t>)</w:t>
      </w:r>
    </w:p>
    <w:p w:rsidR="00845B1E" w:rsidRPr="00692926" w:rsidRDefault="00845B1E" w:rsidP="008E66F0">
      <w:pPr>
        <w:jc w:val="left"/>
        <w:rPr>
          <w:color w:val="FF0000"/>
        </w:rPr>
      </w:pPr>
    </w:p>
    <w:p w:rsidR="00A363BB" w:rsidRPr="00692926" w:rsidRDefault="00F83C92" w:rsidP="00AE3193">
      <w:pPr>
        <w:tabs>
          <w:tab w:val="clear" w:pos="720"/>
        </w:tabs>
        <w:ind w:left="363"/>
        <w:jc w:val="left"/>
        <w:rPr>
          <w:rFonts w:cs="Calibri"/>
          <w:b/>
        </w:rPr>
      </w:pPr>
      <w:r w:rsidRPr="00692926">
        <w:rPr>
          <w:rFonts w:cs="Calibri"/>
          <w:b/>
        </w:rPr>
        <w:t>4</w:t>
      </w:r>
      <w:r w:rsidR="0069601F" w:rsidRPr="00692926">
        <w:rPr>
          <w:rFonts w:cs="Calibri"/>
          <w:b/>
        </w:rPr>
        <w:t>. Architektonické, výtvarné, materiálové</w:t>
      </w:r>
      <w:r w:rsidR="008304CB" w:rsidRPr="00692926">
        <w:rPr>
          <w:rFonts w:cs="Calibri"/>
          <w:b/>
        </w:rPr>
        <w:t xml:space="preserve">, </w:t>
      </w:r>
      <w:r w:rsidR="0069601F" w:rsidRPr="00692926">
        <w:rPr>
          <w:rFonts w:cs="Calibri"/>
          <w:b/>
        </w:rPr>
        <w:t>dispoziční</w:t>
      </w:r>
      <w:r w:rsidR="008304CB" w:rsidRPr="00692926">
        <w:rPr>
          <w:rFonts w:cs="Calibri"/>
          <w:b/>
        </w:rPr>
        <w:t xml:space="preserve"> a provozní</w:t>
      </w:r>
      <w:r w:rsidR="0069601F" w:rsidRPr="00692926">
        <w:rPr>
          <w:rFonts w:cs="Calibri"/>
          <w:b/>
        </w:rPr>
        <w:t xml:space="preserve"> řešení:</w:t>
      </w:r>
    </w:p>
    <w:p w:rsidR="00730D3E" w:rsidRPr="00692926" w:rsidRDefault="008E66F0" w:rsidP="00FF7B33">
      <w:r w:rsidRPr="00692926">
        <w:t>Architektonické, výtvarné řešení stavby není předmětem.</w:t>
      </w:r>
    </w:p>
    <w:p w:rsidR="00323951" w:rsidRPr="00692926" w:rsidRDefault="00323951" w:rsidP="005B75E6">
      <w:pPr>
        <w:ind w:left="0"/>
        <w:jc w:val="left"/>
        <w:rPr>
          <w:color w:val="FF0000"/>
        </w:rPr>
      </w:pPr>
    </w:p>
    <w:p w:rsidR="00F94E08" w:rsidRPr="00692926" w:rsidRDefault="00D86871" w:rsidP="00AE3193">
      <w:pPr>
        <w:pStyle w:val="Textpsmene"/>
        <w:numPr>
          <w:ilvl w:val="0"/>
          <w:numId w:val="0"/>
        </w:numPr>
        <w:tabs>
          <w:tab w:val="clear" w:pos="720"/>
        </w:tabs>
        <w:ind w:left="363"/>
        <w:jc w:val="left"/>
        <w:rPr>
          <w:rFonts w:cs="Calibri"/>
          <w:b/>
        </w:rPr>
      </w:pPr>
      <w:r w:rsidRPr="00692926">
        <w:rPr>
          <w:rFonts w:cs="Calibri"/>
          <w:b/>
        </w:rPr>
        <w:t>5</w:t>
      </w:r>
      <w:r w:rsidR="00F94E08" w:rsidRPr="00692926">
        <w:rPr>
          <w:rFonts w:cs="Calibri"/>
          <w:b/>
        </w:rPr>
        <w:t>. Bezbariérové užívání stavby:</w:t>
      </w:r>
    </w:p>
    <w:p w:rsidR="009C2E2F" w:rsidRPr="00692926" w:rsidRDefault="008E66F0" w:rsidP="00922B4C">
      <w:pPr>
        <w:spacing w:line="276" w:lineRule="auto"/>
        <w:rPr>
          <w:rFonts w:cs="Calibri"/>
        </w:rPr>
      </w:pPr>
      <w:bookmarkStart w:id="2" w:name="_Hlk523913650"/>
      <w:r w:rsidRPr="00692926">
        <w:rPr>
          <w:rFonts w:cs="Calibri"/>
        </w:rPr>
        <w:t>Není předmětem.</w:t>
      </w:r>
    </w:p>
    <w:p w:rsidR="00BF20A8" w:rsidRPr="00692926" w:rsidRDefault="00BF20A8" w:rsidP="009C2E2F">
      <w:pPr>
        <w:spacing w:line="276" w:lineRule="auto"/>
        <w:rPr>
          <w:rFonts w:cs="Calibri"/>
          <w:color w:val="FF0000"/>
        </w:rPr>
      </w:pPr>
    </w:p>
    <w:bookmarkEnd w:id="2"/>
    <w:p w:rsidR="008C7AAA" w:rsidRPr="009E633C" w:rsidRDefault="008C7AAA" w:rsidP="004C264A">
      <w:pPr>
        <w:jc w:val="left"/>
        <w:rPr>
          <w:b/>
        </w:rPr>
      </w:pPr>
      <w:r w:rsidRPr="009E633C">
        <w:rPr>
          <w:b/>
        </w:rPr>
        <w:t>6. Celkové provozní řešení</w:t>
      </w:r>
    </w:p>
    <w:p w:rsidR="009B7BF8" w:rsidRPr="00692926" w:rsidRDefault="009B7BF8" w:rsidP="009B7BF8">
      <w:pPr>
        <w:tabs>
          <w:tab w:val="clear" w:pos="720"/>
        </w:tabs>
        <w:ind w:left="363"/>
        <w:jc w:val="left"/>
        <w:rPr>
          <w:rFonts w:cs="Calibri"/>
          <w:color w:val="FF0000"/>
        </w:rPr>
      </w:pPr>
      <w:r w:rsidRPr="00691A9F">
        <w:rPr>
          <w:rFonts w:cs="Arial"/>
        </w:rPr>
        <w:t xml:space="preserve">Bude </w:t>
      </w:r>
      <w:r>
        <w:rPr>
          <w:rFonts w:cs="Arial"/>
        </w:rPr>
        <w:t>položeno</w:t>
      </w:r>
      <w:r w:rsidRPr="00691A9F">
        <w:rPr>
          <w:rFonts w:cs="Arial"/>
        </w:rPr>
        <w:t xml:space="preserve"> </w:t>
      </w:r>
      <w:r>
        <w:rPr>
          <w:rFonts w:cs="Arial"/>
        </w:rPr>
        <w:t>nové drenážní potrubí</w:t>
      </w:r>
      <w:r w:rsidRPr="00691A9F">
        <w:rPr>
          <w:rFonts w:cs="Arial"/>
        </w:rPr>
        <w:t xml:space="preserve"> </w:t>
      </w:r>
      <w:r>
        <w:rPr>
          <w:rFonts w:cs="Arial"/>
        </w:rPr>
        <w:t>a související vsakovací objekt pro hřiště u základní školy.</w:t>
      </w:r>
      <w:r w:rsidRPr="00691A9F">
        <w:rPr>
          <w:rFonts w:cs="Arial"/>
        </w:rPr>
        <w:t xml:space="preserve"> </w:t>
      </w:r>
    </w:p>
    <w:p w:rsidR="009471C0" w:rsidRDefault="009471C0" w:rsidP="004C264A">
      <w:pPr>
        <w:jc w:val="left"/>
        <w:rPr>
          <w:b/>
        </w:rPr>
      </w:pPr>
    </w:p>
    <w:p w:rsidR="002A5416" w:rsidRPr="00692926" w:rsidRDefault="002A5416" w:rsidP="004C264A">
      <w:pPr>
        <w:jc w:val="left"/>
        <w:rPr>
          <w:b/>
        </w:rPr>
      </w:pPr>
      <w:r w:rsidRPr="00692926">
        <w:rPr>
          <w:b/>
        </w:rPr>
        <w:t>7. Technologie výroby</w:t>
      </w:r>
    </w:p>
    <w:p w:rsidR="002A5416" w:rsidRPr="00692926" w:rsidRDefault="002A5416" w:rsidP="004C264A">
      <w:pPr>
        <w:jc w:val="left"/>
      </w:pPr>
      <w:r w:rsidRPr="00692926">
        <w:t>Nejedná se o výrobní objekt</w:t>
      </w:r>
      <w:r w:rsidR="00B64AD6" w:rsidRPr="00692926">
        <w:t>.</w:t>
      </w:r>
    </w:p>
    <w:p w:rsidR="008F75B2" w:rsidRPr="00692926" w:rsidRDefault="008F75B2" w:rsidP="008F75B2">
      <w:pPr>
        <w:rPr>
          <w:rFonts w:cs="Calibri"/>
          <w:b/>
          <w:color w:val="FF0000"/>
        </w:rPr>
      </w:pPr>
    </w:p>
    <w:p w:rsidR="008F75B2" w:rsidRPr="004114B2" w:rsidRDefault="008F75B2" w:rsidP="008F75B2">
      <w:pPr>
        <w:rPr>
          <w:rFonts w:cs="Calibri"/>
          <w:b/>
        </w:rPr>
      </w:pPr>
      <w:r w:rsidRPr="004114B2">
        <w:rPr>
          <w:rFonts w:cs="Calibri"/>
          <w:b/>
        </w:rPr>
        <w:t>8. Seznam pozemků podle katastru nemovitostí, na kterých se stavba provádí,</w:t>
      </w:r>
    </w:p>
    <w:tbl>
      <w:tblPr>
        <w:tblpPr w:leftFromText="180" w:rightFromText="180" w:vertAnchor="text" w:horzAnchor="page" w:tblpX="1584" w:tblpY="138"/>
        <w:tblW w:w="94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21"/>
        <w:gridCol w:w="2095"/>
        <w:gridCol w:w="1984"/>
        <w:gridCol w:w="4111"/>
      </w:tblGrid>
      <w:tr w:rsidR="008F75B2" w:rsidRPr="004114B2" w:rsidTr="00DC23A1">
        <w:trPr>
          <w:trHeight w:val="235"/>
        </w:trPr>
        <w:tc>
          <w:tcPr>
            <w:tcW w:w="1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F75B2" w:rsidRPr="004114B2" w:rsidRDefault="008F75B2" w:rsidP="008F75B2">
            <w:pPr>
              <w:pStyle w:val="Obsahtabulky"/>
              <w:tabs>
                <w:tab w:val="clear" w:pos="720"/>
                <w:tab w:val="left" w:pos="709"/>
              </w:tabs>
              <w:ind w:left="0"/>
              <w:jc w:val="left"/>
              <w:rPr>
                <w:rFonts w:cs="Calibri"/>
                <w:b/>
                <w:szCs w:val="22"/>
              </w:rPr>
            </w:pPr>
            <w:proofErr w:type="spellStart"/>
            <w:proofErr w:type="gramStart"/>
            <w:r w:rsidRPr="004114B2">
              <w:rPr>
                <w:rFonts w:cs="Calibri"/>
                <w:b/>
                <w:szCs w:val="22"/>
              </w:rPr>
              <w:t>Parc</w:t>
            </w:r>
            <w:proofErr w:type="gramEnd"/>
            <w:r w:rsidRPr="004114B2">
              <w:rPr>
                <w:rFonts w:cs="Calibri"/>
                <w:b/>
                <w:szCs w:val="22"/>
              </w:rPr>
              <w:t>.</w:t>
            </w:r>
            <w:proofErr w:type="gramStart"/>
            <w:r w:rsidRPr="004114B2">
              <w:rPr>
                <w:rFonts w:cs="Calibri"/>
                <w:b/>
                <w:szCs w:val="22"/>
              </w:rPr>
              <w:t>číslo</w:t>
            </w:r>
            <w:proofErr w:type="spellEnd"/>
            <w:proofErr w:type="gramEnd"/>
          </w:p>
        </w:tc>
        <w:tc>
          <w:tcPr>
            <w:tcW w:w="2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F75B2" w:rsidRPr="004114B2" w:rsidRDefault="008F75B2" w:rsidP="008F75B2">
            <w:pPr>
              <w:pStyle w:val="Obsahtabulky"/>
              <w:ind w:left="0"/>
              <w:jc w:val="left"/>
              <w:rPr>
                <w:rFonts w:cs="Calibri"/>
                <w:b/>
                <w:szCs w:val="22"/>
              </w:rPr>
            </w:pPr>
            <w:r w:rsidRPr="004114B2">
              <w:rPr>
                <w:rFonts w:cs="Calibri"/>
                <w:b/>
                <w:szCs w:val="22"/>
              </w:rPr>
              <w:t>Způsob využití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F75B2" w:rsidRPr="004114B2" w:rsidRDefault="008F75B2" w:rsidP="008F75B2">
            <w:pPr>
              <w:pStyle w:val="Obsahtabulky"/>
              <w:ind w:left="0"/>
              <w:jc w:val="left"/>
              <w:rPr>
                <w:rFonts w:cs="Calibri"/>
                <w:b/>
                <w:szCs w:val="22"/>
              </w:rPr>
            </w:pPr>
            <w:r w:rsidRPr="004114B2">
              <w:rPr>
                <w:rFonts w:cs="Calibri"/>
                <w:b/>
                <w:szCs w:val="22"/>
              </w:rPr>
              <w:t>Druh pozemku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F75B2" w:rsidRPr="004114B2" w:rsidRDefault="008F75B2" w:rsidP="008F75B2">
            <w:pPr>
              <w:pStyle w:val="Obsahtabulky"/>
              <w:ind w:left="0"/>
              <w:jc w:val="left"/>
              <w:rPr>
                <w:rFonts w:cs="Calibri"/>
                <w:b/>
                <w:szCs w:val="22"/>
              </w:rPr>
            </w:pPr>
            <w:r w:rsidRPr="004114B2">
              <w:rPr>
                <w:rFonts w:cs="Calibri"/>
                <w:b/>
                <w:szCs w:val="22"/>
              </w:rPr>
              <w:t>Vlastnické právo</w:t>
            </w:r>
          </w:p>
        </w:tc>
      </w:tr>
      <w:tr w:rsidR="009B7BF8" w:rsidRPr="004114B2" w:rsidTr="00DC23A1">
        <w:trPr>
          <w:trHeight w:val="235"/>
        </w:trPr>
        <w:tc>
          <w:tcPr>
            <w:tcW w:w="1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B7BF8" w:rsidRDefault="009B7BF8" w:rsidP="0057781E">
            <w:pPr>
              <w:ind w:left="0"/>
              <w:jc w:val="left"/>
              <w:rPr>
                <w:rFonts w:cs="Calibri"/>
              </w:rPr>
            </w:pPr>
            <w:r>
              <w:rPr>
                <w:rFonts w:cs="Calibri"/>
              </w:rPr>
              <w:t>186/18</w:t>
            </w:r>
          </w:p>
        </w:tc>
        <w:tc>
          <w:tcPr>
            <w:tcW w:w="2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B7BF8" w:rsidRDefault="009B7BF8" w:rsidP="0057781E">
            <w:pPr>
              <w:ind w:left="0"/>
              <w:jc w:val="left"/>
              <w:rPr>
                <w:rFonts w:cs="Calibri"/>
              </w:rPr>
            </w:pPr>
            <w:r>
              <w:rPr>
                <w:rFonts w:cs="Calibri"/>
              </w:rPr>
              <w:t>Ostatní komunikace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B7BF8" w:rsidRDefault="009B7BF8" w:rsidP="0057781E">
            <w:pPr>
              <w:ind w:left="0"/>
              <w:jc w:val="left"/>
              <w:rPr>
                <w:rFonts w:cs="Calibri"/>
              </w:rPr>
            </w:pPr>
            <w:r>
              <w:rPr>
                <w:rFonts w:cs="Calibri"/>
              </w:rPr>
              <w:t>Ostatní plocha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7BF8" w:rsidRPr="004114B2" w:rsidRDefault="009B7BF8" w:rsidP="009B7BF8">
            <w:pPr>
              <w:spacing w:line="286" w:lineRule="atLeast"/>
              <w:ind w:left="0"/>
              <w:jc w:val="left"/>
              <w:rPr>
                <w:rFonts w:cs="Calibri"/>
                <w:shd w:val="clear" w:color="auto" w:fill="FEFEFE"/>
              </w:rPr>
            </w:pPr>
            <w:r>
              <w:rPr>
                <w:rFonts w:cs="Calibri"/>
                <w:shd w:val="clear" w:color="auto" w:fill="FEFEFE"/>
              </w:rPr>
              <w:t>Moravskoslezský kraj</w:t>
            </w:r>
          </w:p>
          <w:p w:rsidR="009B7BF8" w:rsidRPr="004114B2" w:rsidRDefault="009B7BF8" w:rsidP="009B7BF8">
            <w:pPr>
              <w:spacing w:line="286" w:lineRule="atLeast"/>
              <w:ind w:left="0"/>
              <w:jc w:val="left"/>
              <w:rPr>
                <w:rFonts w:cs="Calibri"/>
                <w:shd w:val="clear" w:color="auto" w:fill="FEFEFE"/>
              </w:rPr>
            </w:pPr>
            <w:proofErr w:type="gramStart"/>
            <w:r>
              <w:rPr>
                <w:rFonts w:cs="Calibri"/>
                <w:shd w:val="clear" w:color="auto" w:fill="FEFEFE"/>
              </w:rPr>
              <w:t>28.října</w:t>
            </w:r>
            <w:proofErr w:type="gramEnd"/>
            <w:r>
              <w:rPr>
                <w:rFonts w:cs="Calibri"/>
                <w:shd w:val="clear" w:color="auto" w:fill="FEFEFE"/>
              </w:rPr>
              <w:t xml:space="preserve"> 2771/117, 702 00 Ostrava</w:t>
            </w:r>
          </w:p>
          <w:p w:rsidR="009B7BF8" w:rsidRPr="004114B2" w:rsidRDefault="009B7BF8" w:rsidP="009B7BF8">
            <w:pPr>
              <w:spacing w:line="286" w:lineRule="atLeast"/>
              <w:ind w:left="0"/>
              <w:jc w:val="left"/>
              <w:rPr>
                <w:rFonts w:cs="Calibri"/>
                <w:shd w:val="clear" w:color="auto" w:fill="FEFEFE"/>
              </w:rPr>
            </w:pPr>
            <w:r w:rsidRPr="004114B2">
              <w:rPr>
                <w:rFonts w:cs="Calibri"/>
                <w:shd w:val="clear" w:color="auto" w:fill="FEFEFE"/>
              </w:rPr>
              <w:t>Hospodaření se svěřeným majetkem</w:t>
            </w:r>
          </w:p>
          <w:p w:rsidR="009B7BF8" w:rsidRPr="004114B2" w:rsidRDefault="009B7BF8" w:rsidP="009B7BF8">
            <w:pPr>
              <w:spacing w:line="286" w:lineRule="atLeast"/>
              <w:ind w:left="0"/>
              <w:jc w:val="left"/>
              <w:rPr>
                <w:rFonts w:cs="Calibri"/>
                <w:shd w:val="clear" w:color="auto" w:fill="FEFEFE"/>
              </w:rPr>
            </w:pPr>
            <w:r>
              <w:rPr>
                <w:rFonts w:cs="Calibri"/>
                <w:shd w:val="clear" w:color="auto" w:fill="FEFEFE"/>
              </w:rPr>
              <w:t xml:space="preserve">Základní škola Karasova 6, </w:t>
            </w:r>
            <w:proofErr w:type="spellStart"/>
            <w:r>
              <w:rPr>
                <w:rFonts w:cs="Calibri"/>
                <w:shd w:val="clear" w:color="auto" w:fill="FEFEFE"/>
              </w:rPr>
              <w:t>Ostrava</w:t>
            </w:r>
            <w:proofErr w:type="spellEnd"/>
            <w:r>
              <w:rPr>
                <w:rFonts w:cs="Calibri"/>
                <w:shd w:val="clear" w:color="auto" w:fill="FEFEFE"/>
              </w:rPr>
              <w:t xml:space="preserve">-Mariánské Hory, </w:t>
            </w:r>
            <w:proofErr w:type="spellStart"/>
            <w:proofErr w:type="gramStart"/>
            <w:r>
              <w:rPr>
                <w:rFonts w:cs="Calibri"/>
                <w:shd w:val="clear" w:color="auto" w:fill="FEFEFE"/>
              </w:rPr>
              <w:t>p.o</w:t>
            </w:r>
            <w:proofErr w:type="spellEnd"/>
            <w:r>
              <w:rPr>
                <w:rFonts w:cs="Calibri"/>
                <w:shd w:val="clear" w:color="auto" w:fill="FEFEFE"/>
              </w:rPr>
              <w:t>.</w:t>
            </w:r>
            <w:proofErr w:type="gramEnd"/>
          </w:p>
          <w:p w:rsidR="009B7BF8" w:rsidRDefault="009B7BF8" w:rsidP="009B7BF8">
            <w:pPr>
              <w:spacing w:line="286" w:lineRule="atLeast"/>
              <w:ind w:left="0"/>
              <w:jc w:val="left"/>
              <w:rPr>
                <w:rFonts w:cs="Calibri"/>
                <w:shd w:val="clear" w:color="auto" w:fill="FEFEFE"/>
              </w:rPr>
            </w:pPr>
            <w:r>
              <w:rPr>
                <w:rFonts w:cs="Calibri"/>
                <w:shd w:val="clear" w:color="auto" w:fill="FEFEFE"/>
              </w:rPr>
              <w:t>Karasova 300/6, 709 00 Ostrava</w:t>
            </w:r>
          </w:p>
        </w:tc>
      </w:tr>
    </w:tbl>
    <w:p w:rsidR="0057781E" w:rsidRDefault="0057781E" w:rsidP="00242BA9">
      <w:pPr>
        <w:jc w:val="left"/>
        <w:rPr>
          <w:b/>
        </w:rPr>
      </w:pPr>
    </w:p>
    <w:p w:rsidR="00242BA9" w:rsidRPr="004114B2" w:rsidRDefault="00242BA9" w:rsidP="00242BA9">
      <w:pPr>
        <w:jc w:val="left"/>
        <w:rPr>
          <w:b/>
        </w:rPr>
      </w:pPr>
      <w:r w:rsidRPr="004114B2">
        <w:rPr>
          <w:b/>
        </w:rPr>
        <w:t>9. Základní bilance stavby - celkové produkované množství a druhy odpadů a emisí</w:t>
      </w:r>
    </w:p>
    <w:p w:rsidR="004114B2" w:rsidRPr="00D4532D" w:rsidRDefault="004114B2" w:rsidP="004114B2">
      <w:pPr>
        <w:suppressAutoHyphens/>
        <w:rPr>
          <w:lang w:eastAsia="ar-SA"/>
        </w:rPr>
      </w:pPr>
      <w:r w:rsidRPr="00D4532D">
        <w:rPr>
          <w:lang w:eastAsia="ar-SA"/>
        </w:rPr>
        <w:t xml:space="preserve">Odpad vzniklý při provádění stavebně montážních prací bude skladován v kontejneru a odvezen na řízenou skládku. Nespalitelné odpady z výrobků a dodaných materiálů (PVC, folie a podobné materiály) budou odvezeny také na řízenou skládku. Zhotovitel stavebních prací musí nakládat s odpady pouze způsobem stanoveným v zákoně o odpadech </w:t>
      </w:r>
      <w:r>
        <w:rPr>
          <w:lang w:eastAsia="ar-SA"/>
        </w:rPr>
        <w:t>č. 541/2020</w:t>
      </w:r>
      <w:r w:rsidRPr="00D4532D">
        <w:rPr>
          <w:lang w:eastAsia="ar-SA"/>
        </w:rPr>
        <w:t xml:space="preserve"> Sb. a předpisy vydanými k jeho provedení, vést předepsanou evidenci odpadů, rozsah je stanov</w:t>
      </w:r>
      <w:r>
        <w:rPr>
          <w:lang w:eastAsia="ar-SA"/>
        </w:rPr>
        <w:t>en ve vyhlášce č. 273</w:t>
      </w:r>
      <w:r w:rsidRPr="00D4532D">
        <w:rPr>
          <w:lang w:eastAsia="ar-SA"/>
        </w:rPr>
        <w:t>/20</w:t>
      </w:r>
      <w:r>
        <w:rPr>
          <w:lang w:eastAsia="ar-SA"/>
        </w:rPr>
        <w:t>2</w:t>
      </w:r>
      <w:r w:rsidRPr="00D4532D">
        <w:rPr>
          <w:lang w:eastAsia="ar-SA"/>
        </w:rPr>
        <w:t>1 Sb. Veškerá manipulace s odpady musí probíhat podle daných předpisů, zejména se jedná o likvidaci nebezpečných odpadů</w:t>
      </w:r>
      <w:r>
        <w:rPr>
          <w:lang w:eastAsia="ar-SA"/>
        </w:rPr>
        <w:t>,</w:t>
      </w:r>
      <w:r w:rsidRPr="00D4532D">
        <w:rPr>
          <w:lang w:eastAsia="ar-SA"/>
        </w:rPr>
        <w:t xml:space="preserve"> </w:t>
      </w:r>
      <w:r>
        <w:rPr>
          <w:lang w:eastAsia="ar-SA"/>
        </w:rPr>
        <w:br/>
      </w:r>
      <w:r w:rsidRPr="00D4532D">
        <w:rPr>
          <w:lang w:eastAsia="ar-SA"/>
        </w:rPr>
        <w:t>tj. odpadů, jednu nebo více nebezpečných vlastností uved</w:t>
      </w:r>
      <w:r>
        <w:rPr>
          <w:lang w:eastAsia="ar-SA"/>
        </w:rPr>
        <w:t>ených v zákoně a vyhlášce č. 8/2021 Sb. a vyhlášky č. 273/2021</w:t>
      </w:r>
      <w:r w:rsidRPr="00D4532D">
        <w:rPr>
          <w:lang w:eastAsia="ar-SA"/>
        </w:rPr>
        <w:t xml:space="preserve"> Sb. </w:t>
      </w:r>
    </w:p>
    <w:p w:rsidR="00242BA9" w:rsidRPr="00692926" w:rsidRDefault="00242BA9" w:rsidP="00242BA9">
      <w:pPr>
        <w:jc w:val="left"/>
        <w:rPr>
          <w:b/>
          <w:color w:val="FF0000"/>
        </w:rPr>
      </w:pPr>
    </w:p>
    <w:p w:rsidR="000C3465" w:rsidRDefault="000C3465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b/>
        </w:rPr>
      </w:pPr>
      <w:r>
        <w:rPr>
          <w:b/>
        </w:rPr>
        <w:br w:type="page"/>
      </w:r>
    </w:p>
    <w:p w:rsidR="00242BA9" w:rsidRPr="0050564B" w:rsidRDefault="00242BA9" w:rsidP="00242BA9">
      <w:pPr>
        <w:jc w:val="left"/>
        <w:rPr>
          <w:b/>
        </w:rPr>
      </w:pPr>
      <w:r w:rsidRPr="0050564B">
        <w:rPr>
          <w:b/>
        </w:rPr>
        <w:lastRenderedPageBreak/>
        <w:t>10.</w:t>
      </w:r>
      <w:r w:rsidR="00CD291B" w:rsidRPr="0050564B">
        <w:rPr>
          <w:b/>
        </w:rPr>
        <w:t xml:space="preserve"> </w:t>
      </w:r>
      <w:r w:rsidRPr="0050564B">
        <w:rPr>
          <w:b/>
        </w:rPr>
        <w:t>Základní předpoklady výstavby – časové údaje o realizaci stavby</w:t>
      </w:r>
    </w:p>
    <w:p w:rsidR="00242BA9" w:rsidRPr="0050564B" w:rsidRDefault="00242BA9" w:rsidP="00242BA9">
      <w:pPr>
        <w:jc w:val="left"/>
      </w:pPr>
      <w:r w:rsidRPr="0050564B">
        <w:t xml:space="preserve">Stavba bude realizována jako celek. Předpokládaná doba realizace – </w:t>
      </w:r>
      <w:r w:rsidR="004114B2" w:rsidRPr="0050564B">
        <w:t>12</w:t>
      </w:r>
      <w:r w:rsidR="001370B9" w:rsidRPr="0050564B">
        <w:t xml:space="preserve"> měsíců.</w:t>
      </w:r>
    </w:p>
    <w:p w:rsidR="008F75B2" w:rsidRPr="00692926" w:rsidRDefault="008F75B2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  <w:color w:val="FF0000"/>
          <w:szCs w:val="20"/>
        </w:rPr>
      </w:pPr>
    </w:p>
    <w:p w:rsidR="00BF20A8" w:rsidRPr="002D7FA9" w:rsidRDefault="00242BA9" w:rsidP="007E5699">
      <w:pPr>
        <w:pStyle w:val="Textpsmene"/>
        <w:numPr>
          <w:ilvl w:val="0"/>
          <w:numId w:val="0"/>
        </w:numPr>
        <w:tabs>
          <w:tab w:val="clear" w:pos="720"/>
        </w:tabs>
        <w:ind w:firstLine="360"/>
        <w:jc w:val="left"/>
        <w:rPr>
          <w:rFonts w:cs="Calibri"/>
          <w:b/>
        </w:rPr>
      </w:pPr>
      <w:r w:rsidRPr="002D7FA9">
        <w:rPr>
          <w:rFonts w:cs="Calibri"/>
          <w:b/>
        </w:rPr>
        <w:t>11</w:t>
      </w:r>
      <w:r w:rsidR="00EB410B" w:rsidRPr="002D7FA9">
        <w:rPr>
          <w:rFonts w:cs="Calibri"/>
          <w:b/>
        </w:rPr>
        <w:t>. Konstrukční a stavebnětechnické řešení a technické vlastnosti stavby</w:t>
      </w:r>
    </w:p>
    <w:p w:rsidR="00BE007A" w:rsidRPr="00856DA9" w:rsidRDefault="00BE007A" w:rsidP="00BE007A">
      <w:pPr>
        <w:tabs>
          <w:tab w:val="clear" w:pos="720"/>
        </w:tabs>
        <w:ind w:left="363" w:firstLine="1"/>
        <w:jc w:val="left"/>
        <w:rPr>
          <w:rFonts w:cs="Calibri"/>
          <w:b/>
        </w:rPr>
      </w:pPr>
      <w:r w:rsidRPr="00856DA9">
        <w:rPr>
          <w:rFonts w:cs="Calibri"/>
          <w:b/>
        </w:rPr>
        <w:t xml:space="preserve">Základní popis </w:t>
      </w:r>
    </w:p>
    <w:p w:rsidR="00BE007A" w:rsidRPr="00856DA9" w:rsidRDefault="00BE007A" w:rsidP="00BE007A">
      <w:pPr>
        <w:pStyle w:val="Textpsmene"/>
        <w:numPr>
          <w:ilvl w:val="0"/>
          <w:numId w:val="0"/>
        </w:numPr>
        <w:tabs>
          <w:tab w:val="clear" w:pos="720"/>
        </w:tabs>
        <w:ind w:left="363"/>
        <w:rPr>
          <w:rFonts w:cs="Calibri"/>
          <w:b/>
          <w:bCs/>
          <w:u w:val="single"/>
        </w:rPr>
      </w:pPr>
      <w:r w:rsidRPr="00856DA9">
        <w:rPr>
          <w:rFonts w:cs="Calibri"/>
          <w:b/>
          <w:bCs/>
          <w:u w:val="single"/>
        </w:rPr>
        <w:t>Podklady pro zpracování projektové dokumentace</w:t>
      </w:r>
    </w:p>
    <w:p w:rsidR="00BE007A" w:rsidRPr="00856DA9" w:rsidRDefault="00BE007A" w:rsidP="00BE007A">
      <w:pPr>
        <w:pStyle w:val="Textpsmene"/>
        <w:numPr>
          <w:ilvl w:val="0"/>
          <w:numId w:val="36"/>
        </w:numPr>
        <w:tabs>
          <w:tab w:val="clear" w:pos="720"/>
        </w:tabs>
        <w:rPr>
          <w:rFonts w:cs="Calibri"/>
          <w:bCs/>
        </w:rPr>
      </w:pPr>
      <w:r w:rsidRPr="00856DA9">
        <w:rPr>
          <w:rFonts w:cs="Calibri"/>
          <w:bCs/>
        </w:rPr>
        <w:t xml:space="preserve">Projektová dokumentace </w:t>
      </w:r>
      <w:r w:rsidR="00856DA9" w:rsidRPr="00856DA9">
        <w:rPr>
          <w:rFonts w:cs="Calibri"/>
          <w:bCs/>
        </w:rPr>
        <w:t>stavební část</w:t>
      </w:r>
    </w:p>
    <w:p w:rsidR="00BE007A" w:rsidRPr="00856DA9" w:rsidRDefault="00BE007A" w:rsidP="00BE007A">
      <w:pPr>
        <w:pStyle w:val="Textpsmene"/>
        <w:numPr>
          <w:ilvl w:val="0"/>
          <w:numId w:val="36"/>
        </w:numPr>
        <w:tabs>
          <w:tab w:val="clear" w:pos="720"/>
        </w:tabs>
        <w:rPr>
          <w:rFonts w:cs="Calibri"/>
          <w:bCs/>
        </w:rPr>
      </w:pPr>
      <w:r w:rsidRPr="00856DA9">
        <w:rPr>
          <w:rFonts w:cs="Calibri"/>
          <w:bCs/>
        </w:rPr>
        <w:t>Geodetické zaměření předmětného území</w:t>
      </w:r>
    </w:p>
    <w:p w:rsidR="0057781E" w:rsidRDefault="0057781E" w:rsidP="0057781E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9A34A1">
        <w:rPr>
          <w:rFonts w:ascii="Calibri" w:hAnsi="Calibri" w:cs="Calibri"/>
          <w:sz w:val="22"/>
          <w:szCs w:val="22"/>
        </w:rPr>
        <w:t xml:space="preserve">Inženýrsko-geologický a hydrogeologický průzkum, zpracovaní Ing. Davidem Muškou, </w:t>
      </w:r>
      <w:r>
        <w:rPr>
          <w:rFonts w:ascii="Calibri" w:hAnsi="Calibri" w:cs="Calibri"/>
          <w:sz w:val="22"/>
          <w:szCs w:val="22"/>
        </w:rPr>
        <w:t>říjen 2023</w:t>
      </w:r>
    </w:p>
    <w:p w:rsidR="0057781E" w:rsidRDefault="0057781E" w:rsidP="0057781E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Doplnění HG posouzení, zpracovaný Ing. Davidem Muškou, </w:t>
      </w:r>
      <w:r w:rsidR="00A71012">
        <w:rPr>
          <w:rFonts w:ascii="Calibri" w:hAnsi="Calibri" w:cs="Calibri"/>
          <w:sz w:val="22"/>
          <w:szCs w:val="22"/>
        </w:rPr>
        <w:t>únor 2024</w:t>
      </w:r>
    </w:p>
    <w:p w:rsidR="000C3465" w:rsidRDefault="000C3465" w:rsidP="000C3465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Koordinované stanovisko KS 489/2024 vydané Magistrátem města Ostravy, odbor územního plánování a stavebního řádu, </w:t>
      </w:r>
      <w:proofErr w:type="spellStart"/>
      <w:proofErr w:type="gramStart"/>
      <w:r>
        <w:rPr>
          <w:rFonts w:ascii="Calibri" w:hAnsi="Calibri" w:cs="Calibri"/>
          <w:sz w:val="22"/>
          <w:szCs w:val="22"/>
        </w:rPr>
        <w:t>č.j</w:t>
      </w:r>
      <w:proofErr w:type="spellEnd"/>
      <w:r>
        <w:rPr>
          <w:rFonts w:ascii="Calibri" w:hAnsi="Calibri" w:cs="Calibri"/>
          <w:sz w:val="22"/>
          <w:szCs w:val="22"/>
        </w:rPr>
        <w:t>.</w:t>
      </w:r>
      <w:proofErr w:type="gramEnd"/>
      <w:r>
        <w:rPr>
          <w:rFonts w:ascii="Calibri" w:hAnsi="Calibri" w:cs="Calibri"/>
          <w:sz w:val="22"/>
          <w:szCs w:val="22"/>
        </w:rPr>
        <w:t>: SMO/226114/24/</w:t>
      </w:r>
      <w:proofErr w:type="spellStart"/>
      <w:r>
        <w:rPr>
          <w:rFonts w:ascii="Calibri" w:hAnsi="Calibri" w:cs="Calibri"/>
          <w:sz w:val="22"/>
          <w:szCs w:val="22"/>
        </w:rPr>
        <w:t>ÚPaSŘ</w:t>
      </w:r>
      <w:proofErr w:type="spellEnd"/>
      <w:r>
        <w:rPr>
          <w:rFonts w:ascii="Calibri" w:hAnsi="Calibri" w:cs="Calibri"/>
          <w:sz w:val="22"/>
          <w:szCs w:val="22"/>
        </w:rPr>
        <w:t xml:space="preserve">/Kol ze dne </w:t>
      </w:r>
      <w:proofErr w:type="gramStart"/>
      <w:r>
        <w:rPr>
          <w:rFonts w:ascii="Calibri" w:hAnsi="Calibri" w:cs="Calibri"/>
          <w:sz w:val="22"/>
          <w:szCs w:val="22"/>
        </w:rPr>
        <w:t>15.4.2024</w:t>
      </w:r>
      <w:proofErr w:type="gramEnd"/>
    </w:p>
    <w:p w:rsidR="000C3465" w:rsidRDefault="000C3465" w:rsidP="000C3465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Koordinované stanovisko KS 489/2024 vydané Magistrátem města Ostravy, odbor ochrany životního prostředí, </w:t>
      </w:r>
      <w:proofErr w:type="spellStart"/>
      <w:proofErr w:type="gramStart"/>
      <w:r>
        <w:rPr>
          <w:rFonts w:ascii="Calibri" w:hAnsi="Calibri" w:cs="Calibri"/>
          <w:sz w:val="22"/>
          <w:szCs w:val="22"/>
        </w:rPr>
        <w:t>č.j</w:t>
      </w:r>
      <w:proofErr w:type="spellEnd"/>
      <w:r>
        <w:rPr>
          <w:rFonts w:ascii="Calibri" w:hAnsi="Calibri" w:cs="Calibri"/>
          <w:sz w:val="22"/>
          <w:szCs w:val="22"/>
        </w:rPr>
        <w:t>.</w:t>
      </w:r>
      <w:proofErr w:type="gramEnd"/>
      <w:r>
        <w:rPr>
          <w:rFonts w:ascii="Calibri" w:hAnsi="Calibri" w:cs="Calibri"/>
          <w:sz w:val="22"/>
          <w:szCs w:val="22"/>
        </w:rPr>
        <w:t>: SMO/170762/24/</w:t>
      </w:r>
      <w:proofErr w:type="spellStart"/>
      <w:r>
        <w:rPr>
          <w:rFonts w:ascii="Calibri" w:hAnsi="Calibri" w:cs="Calibri"/>
          <w:sz w:val="22"/>
          <w:szCs w:val="22"/>
        </w:rPr>
        <w:t>ÚPaSŘ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Oti</w:t>
      </w:r>
      <w:proofErr w:type="spellEnd"/>
      <w:r>
        <w:rPr>
          <w:rFonts w:ascii="Calibri" w:hAnsi="Calibri" w:cs="Calibri"/>
          <w:sz w:val="22"/>
          <w:szCs w:val="22"/>
        </w:rPr>
        <w:t xml:space="preserve"> ze dne </w:t>
      </w:r>
      <w:proofErr w:type="gramStart"/>
      <w:r>
        <w:rPr>
          <w:rFonts w:ascii="Calibri" w:hAnsi="Calibri" w:cs="Calibri"/>
          <w:sz w:val="22"/>
          <w:szCs w:val="22"/>
        </w:rPr>
        <w:t>23.3.2024</w:t>
      </w:r>
      <w:proofErr w:type="gramEnd"/>
    </w:p>
    <w:p w:rsidR="000C3465" w:rsidRDefault="000C3465" w:rsidP="000C3465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Vyjádření ke stavbě vydané Úřadem městského obvodu Mariánské Hory a </w:t>
      </w:r>
      <w:proofErr w:type="spellStart"/>
      <w:r>
        <w:rPr>
          <w:rFonts w:ascii="Calibri" w:hAnsi="Calibri" w:cs="Calibri"/>
          <w:sz w:val="22"/>
          <w:szCs w:val="22"/>
        </w:rPr>
        <w:t>Hulváky</w:t>
      </w:r>
      <w:proofErr w:type="spellEnd"/>
      <w:r>
        <w:rPr>
          <w:rFonts w:ascii="Calibri" w:hAnsi="Calibri" w:cs="Calibri"/>
          <w:sz w:val="22"/>
          <w:szCs w:val="22"/>
        </w:rPr>
        <w:t xml:space="preserve">, odbor </w:t>
      </w:r>
      <w:proofErr w:type="spellStart"/>
      <w:r>
        <w:rPr>
          <w:rFonts w:ascii="Calibri" w:hAnsi="Calibri" w:cs="Calibri"/>
          <w:sz w:val="22"/>
          <w:szCs w:val="22"/>
        </w:rPr>
        <w:t>místnísho</w:t>
      </w:r>
      <w:proofErr w:type="spellEnd"/>
      <w:r>
        <w:rPr>
          <w:rFonts w:ascii="Calibri" w:hAnsi="Calibri" w:cs="Calibri"/>
          <w:sz w:val="22"/>
          <w:szCs w:val="22"/>
        </w:rPr>
        <w:t xml:space="preserve"> hospodářství, </w:t>
      </w:r>
      <w:proofErr w:type="spellStart"/>
      <w:proofErr w:type="gramStart"/>
      <w:r>
        <w:rPr>
          <w:rFonts w:ascii="Calibri" w:hAnsi="Calibri" w:cs="Calibri"/>
          <w:sz w:val="22"/>
          <w:szCs w:val="22"/>
        </w:rPr>
        <w:t>č.j</w:t>
      </w:r>
      <w:proofErr w:type="spellEnd"/>
      <w:r>
        <w:rPr>
          <w:rFonts w:ascii="Calibri" w:hAnsi="Calibri" w:cs="Calibri"/>
          <w:sz w:val="22"/>
          <w:szCs w:val="22"/>
        </w:rPr>
        <w:t>.</w:t>
      </w:r>
      <w:proofErr w:type="gramEnd"/>
      <w:r>
        <w:rPr>
          <w:rFonts w:ascii="Calibri" w:hAnsi="Calibri" w:cs="Calibri"/>
          <w:sz w:val="22"/>
          <w:szCs w:val="22"/>
        </w:rPr>
        <w:t>: MH 23954/2023/OMH/</w:t>
      </w:r>
      <w:proofErr w:type="spellStart"/>
      <w:r>
        <w:rPr>
          <w:rFonts w:ascii="Calibri" w:hAnsi="Calibri" w:cs="Calibri"/>
          <w:sz w:val="22"/>
          <w:szCs w:val="22"/>
        </w:rPr>
        <w:t>Oc</w:t>
      </w:r>
      <w:proofErr w:type="spellEnd"/>
      <w:r>
        <w:rPr>
          <w:rFonts w:ascii="Calibri" w:hAnsi="Calibri" w:cs="Calibri"/>
          <w:sz w:val="22"/>
          <w:szCs w:val="22"/>
        </w:rPr>
        <w:t xml:space="preserve"> ze dne </w:t>
      </w:r>
      <w:proofErr w:type="gramStart"/>
      <w:r>
        <w:rPr>
          <w:rFonts w:ascii="Calibri" w:hAnsi="Calibri" w:cs="Calibri"/>
          <w:sz w:val="22"/>
          <w:szCs w:val="22"/>
        </w:rPr>
        <w:t>11.01.2024</w:t>
      </w:r>
      <w:proofErr w:type="gramEnd"/>
    </w:p>
    <w:p w:rsidR="000C3465" w:rsidRDefault="000C3465" w:rsidP="000C3465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Rozhodnutí č. 33/2024 Povolení zvláštního užívání místní komunikace vydané Úřadem městského obvodu Mariánské Hory a </w:t>
      </w:r>
      <w:proofErr w:type="spellStart"/>
      <w:r>
        <w:rPr>
          <w:rFonts w:ascii="Calibri" w:hAnsi="Calibri" w:cs="Calibri"/>
          <w:sz w:val="22"/>
          <w:szCs w:val="22"/>
        </w:rPr>
        <w:t>Hulváky</w:t>
      </w:r>
      <w:proofErr w:type="spellEnd"/>
      <w:r>
        <w:rPr>
          <w:rFonts w:ascii="Calibri" w:hAnsi="Calibri" w:cs="Calibri"/>
          <w:sz w:val="22"/>
          <w:szCs w:val="22"/>
        </w:rPr>
        <w:t xml:space="preserve">, odbor </w:t>
      </w:r>
      <w:proofErr w:type="spellStart"/>
      <w:r>
        <w:rPr>
          <w:rFonts w:ascii="Calibri" w:hAnsi="Calibri" w:cs="Calibri"/>
          <w:sz w:val="22"/>
          <w:szCs w:val="22"/>
        </w:rPr>
        <w:t>místnísho</w:t>
      </w:r>
      <w:proofErr w:type="spellEnd"/>
      <w:r>
        <w:rPr>
          <w:rFonts w:ascii="Calibri" w:hAnsi="Calibri" w:cs="Calibri"/>
          <w:sz w:val="22"/>
          <w:szCs w:val="22"/>
        </w:rPr>
        <w:t xml:space="preserve"> hospodářství, </w:t>
      </w:r>
      <w:proofErr w:type="spellStart"/>
      <w:proofErr w:type="gramStart"/>
      <w:r>
        <w:rPr>
          <w:rFonts w:ascii="Calibri" w:hAnsi="Calibri" w:cs="Calibri"/>
          <w:sz w:val="22"/>
          <w:szCs w:val="22"/>
        </w:rPr>
        <w:t>č.j</w:t>
      </w:r>
      <w:proofErr w:type="spellEnd"/>
      <w:r>
        <w:rPr>
          <w:rFonts w:ascii="Calibri" w:hAnsi="Calibri" w:cs="Calibri"/>
          <w:sz w:val="22"/>
          <w:szCs w:val="22"/>
        </w:rPr>
        <w:t>.</w:t>
      </w:r>
      <w:proofErr w:type="gramEnd"/>
      <w:r>
        <w:rPr>
          <w:rFonts w:ascii="Calibri" w:hAnsi="Calibri" w:cs="Calibri"/>
          <w:sz w:val="22"/>
          <w:szCs w:val="22"/>
        </w:rPr>
        <w:t>: MH 13076/2024/OMH/</w:t>
      </w:r>
      <w:proofErr w:type="spellStart"/>
      <w:r>
        <w:rPr>
          <w:rFonts w:ascii="Calibri" w:hAnsi="Calibri" w:cs="Calibri"/>
          <w:sz w:val="22"/>
          <w:szCs w:val="22"/>
        </w:rPr>
        <w:t>Bur</w:t>
      </w:r>
      <w:proofErr w:type="spellEnd"/>
      <w:r>
        <w:rPr>
          <w:rFonts w:ascii="Calibri" w:hAnsi="Calibri" w:cs="Calibri"/>
          <w:sz w:val="22"/>
          <w:szCs w:val="22"/>
        </w:rPr>
        <w:t xml:space="preserve"> ze dne </w:t>
      </w:r>
      <w:proofErr w:type="gramStart"/>
      <w:r>
        <w:rPr>
          <w:rFonts w:ascii="Calibri" w:hAnsi="Calibri" w:cs="Calibri"/>
          <w:sz w:val="22"/>
          <w:szCs w:val="22"/>
        </w:rPr>
        <w:t>13.06.2024</w:t>
      </w:r>
      <w:proofErr w:type="gramEnd"/>
    </w:p>
    <w:p w:rsidR="000C3465" w:rsidRDefault="000C3465" w:rsidP="000C3465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Vyjádření pro územní a stavební řízení Ostravské vodárny a kanalizace a.s., </w:t>
      </w:r>
      <w:r>
        <w:rPr>
          <w:rFonts w:ascii="Calibri" w:hAnsi="Calibri" w:cs="Calibri"/>
          <w:sz w:val="22"/>
          <w:szCs w:val="22"/>
        </w:rPr>
        <w:br/>
        <w:t>zn.: 3.1/8025/46340/23/</w:t>
      </w:r>
      <w:proofErr w:type="spellStart"/>
      <w:r>
        <w:rPr>
          <w:rFonts w:ascii="Calibri" w:hAnsi="Calibri" w:cs="Calibri"/>
          <w:sz w:val="22"/>
          <w:szCs w:val="22"/>
        </w:rPr>
        <w:t>Vaš</w:t>
      </w:r>
      <w:proofErr w:type="spellEnd"/>
      <w:r>
        <w:rPr>
          <w:rFonts w:ascii="Calibri" w:hAnsi="Calibri" w:cs="Calibri"/>
          <w:sz w:val="22"/>
          <w:szCs w:val="22"/>
        </w:rPr>
        <w:t xml:space="preserve"> ze dne </w:t>
      </w:r>
      <w:proofErr w:type="gramStart"/>
      <w:r>
        <w:rPr>
          <w:rFonts w:ascii="Calibri" w:hAnsi="Calibri" w:cs="Calibri"/>
          <w:sz w:val="22"/>
          <w:szCs w:val="22"/>
        </w:rPr>
        <w:t>12.1.2023</w:t>
      </w:r>
      <w:proofErr w:type="gramEnd"/>
    </w:p>
    <w:p w:rsidR="000C3465" w:rsidRPr="009A34A1" w:rsidRDefault="000C3465" w:rsidP="000C3465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Stanovisko správce povodí od Povodí Odry státní podnik, </w:t>
      </w:r>
      <w:proofErr w:type="spellStart"/>
      <w:proofErr w:type="gramStart"/>
      <w:r>
        <w:rPr>
          <w:rFonts w:ascii="Calibri" w:hAnsi="Calibri" w:cs="Calibri"/>
          <w:sz w:val="22"/>
          <w:szCs w:val="22"/>
        </w:rPr>
        <w:t>č.j</w:t>
      </w:r>
      <w:proofErr w:type="spellEnd"/>
      <w:r>
        <w:rPr>
          <w:rFonts w:ascii="Calibri" w:hAnsi="Calibri" w:cs="Calibri"/>
          <w:sz w:val="22"/>
          <w:szCs w:val="22"/>
        </w:rPr>
        <w:t>.</w:t>
      </w:r>
      <w:proofErr w:type="gramEnd"/>
      <w:r>
        <w:rPr>
          <w:rFonts w:ascii="Calibri" w:hAnsi="Calibri" w:cs="Calibri"/>
          <w:sz w:val="22"/>
          <w:szCs w:val="22"/>
        </w:rPr>
        <w:t xml:space="preserve">: POD/21561/2023 ze dne </w:t>
      </w:r>
      <w:proofErr w:type="gramStart"/>
      <w:r>
        <w:rPr>
          <w:rFonts w:ascii="Calibri" w:hAnsi="Calibri" w:cs="Calibri"/>
          <w:sz w:val="22"/>
          <w:szCs w:val="22"/>
        </w:rPr>
        <w:t>18.01.2024</w:t>
      </w:r>
      <w:proofErr w:type="gramEnd"/>
    </w:p>
    <w:p w:rsidR="009471C0" w:rsidRDefault="009471C0" w:rsidP="009471C0">
      <w:pPr>
        <w:spacing w:line="276" w:lineRule="auto"/>
        <w:jc w:val="left"/>
        <w:rPr>
          <w:rFonts w:cs="Calibri"/>
          <w:b/>
          <w:szCs w:val="24"/>
          <w:u w:val="single"/>
        </w:rPr>
      </w:pPr>
    </w:p>
    <w:p w:rsidR="00BB4D26" w:rsidRPr="00D178EB" w:rsidRDefault="0057781E" w:rsidP="00BB4D26">
      <w:pPr>
        <w:widowControl w:val="0"/>
        <w:adjustRightInd w:val="0"/>
        <w:spacing w:after="100"/>
        <w:ind w:left="357"/>
        <w:rPr>
          <w:b/>
          <w:u w:val="single"/>
        </w:rPr>
      </w:pPr>
      <w:r>
        <w:rPr>
          <w:b/>
          <w:u w:val="single"/>
        </w:rPr>
        <w:t>N</w:t>
      </w:r>
      <w:r w:rsidR="002D7FA9">
        <w:rPr>
          <w:b/>
          <w:u w:val="single"/>
        </w:rPr>
        <w:t xml:space="preserve">ové potrubí </w:t>
      </w:r>
      <w:r>
        <w:rPr>
          <w:b/>
          <w:u w:val="single"/>
        </w:rPr>
        <w:t xml:space="preserve">domovního rozvodu </w:t>
      </w:r>
      <w:r w:rsidR="002D7FA9">
        <w:rPr>
          <w:b/>
          <w:u w:val="single"/>
        </w:rPr>
        <w:t xml:space="preserve">dešťové </w:t>
      </w:r>
      <w:r>
        <w:rPr>
          <w:b/>
          <w:u w:val="single"/>
        </w:rPr>
        <w:t>kanalizace, včetně vsakovacího objektu</w:t>
      </w:r>
    </w:p>
    <w:p w:rsidR="00BB4D26" w:rsidRPr="009527D7" w:rsidRDefault="00856DA9" w:rsidP="00BB4D26">
      <w:pPr>
        <w:widowControl w:val="0"/>
        <w:adjustRightInd w:val="0"/>
        <w:spacing w:after="100"/>
        <w:ind w:left="357"/>
      </w:pPr>
      <w:r w:rsidRPr="009527D7">
        <w:t xml:space="preserve">Byl proveden inženýrsko-geologický a hydrogeologický průzkum, zpracovaný Ing. Davidem Muškou. Zájmové území se nachází v Moravskoslezském kraji, </w:t>
      </w:r>
      <w:r w:rsidR="009527D7" w:rsidRPr="009527D7">
        <w:t xml:space="preserve">v severní části města </w:t>
      </w:r>
      <w:proofErr w:type="spellStart"/>
      <w:r w:rsidR="009527D7" w:rsidRPr="009527D7">
        <w:t>Ostrava</w:t>
      </w:r>
      <w:proofErr w:type="spellEnd"/>
      <w:r w:rsidR="009527D7" w:rsidRPr="009527D7">
        <w:t xml:space="preserve">-Mariánské Hory, na ulici Karasova, </w:t>
      </w:r>
      <w:r w:rsidRPr="009527D7">
        <w:t xml:space="preserve">v katastrálním území </w:t>
      </w:r>
      <w:r w:rsidR="009527D7" w:rsidRPr="009527D7">
        <w:t xml:space="preserve">Mariánské Hory. Lokalitu tvoří oplocený areál základní školy na ul. Karasová. Terén zájmové lokality je rovinatý s nadmořskou výškou cca 225 m </w:t>
      </w:r>
      <w:proofErr w:type="spellStart"/>
      <w:proofErr w:type="gramStart"/>
      <w:r w:rsidR="009527D7" w:rsidRPr="009527D7">
        <w:t>n.m</w:t>
      </w:r>
      <w:proofErr w:type="spellEnd"/>
      <w:r w:rsidR="009527D7" w:rsidRPr="009527D7">
        <w:t>.</w:t>
      </w:r>
      <w:proofErr w:type="gramEnd"/>
    </w:p>
    <w:p w:rsidR="00856DA9" w:rsidRPr="009527D7" w:rsidRDefault="00856DA9" w:rsidP="00BB4D26">
      <w:pPr>
        <w:widowControl w:val="0"/>
        <w:adjustRightInd w:val="0"/>
        <w:spacing w:after="100"/>
        <w:ind w:left="357"/>
      </w:pPr>
      <w:r w:rsidRPr="009527D7">
        <w:t>Regionální geomorfologická rajonizace reliéfu zahrnuje zájmov</w:t>
      </w:r>
      <w:r w:rsidR="009527D7" w:rsidRPr="009527D7">
        <w:t>é</w:t>
      </w:r>
      <w:r w:rsidRPr="009527D7">
        <w:t xml:space="preserve"> </w:t>
      </w:r>
      <w:r w:rsidR="009527D7" w:rsidRPr="009527D7">
        <w:t>území do oblasti Severní</w:t>
      </w:r>
      <w:r w:rsidRPr="009527D7">
        <w:t xml:space="preserve"> </w:t>
      </w:r>
      <w:proofErr w:type="spellStart"/>
      <w:r w:rsidRPr="009527D7">
        <w:t>vněkarpatsk</w:t>
      </w:r>
      <w:r w:rsidR="009527D7" w:rsidRPr="009527D7">
        <w:t>é</w:t>
      </w:r>
      <w:proofErr w:type="spellEnd"/>
      <w:r w:rsidRPr="009527D7">
        <w:t xml:space="preserve"> sníženin</w:t>
      </w:r>
      <w:r w:rsidR="009527D7" w:rsidRPr="009527D7">
        <w:t>y a</w:t>
      </w:r>
      <w:r w:rsidRPr="009527D7">
        <w:t xml:space="preserve"> celku </w:t>
      </w:r>
      <w:r w:rsidR="009527D7" w:rsidRPr="009527D7">
        <w:t>Ostravská pánev</w:t>
      </w:r>
      <w:r w:rsidRPr="009527D7">
        <w:t xml:space="preserve">. Zájmové území se podle klimatologického členění nachází v mírně teplé oblasti MT 10. Podle hydrologického členění ČR náleží území lokality do povodí </w:t>
      </w:r>
      <w:proofErr w:type="spellStart"/>
      <w:proofErr w:type="gramStart"/>
      <w:r w:rsidRPr="009527D7">
        <w:t>IV.řádu</w:t>
      </w:r>
      <w:proofErr w:type="spellEnd"/>
      <w:proofErr w:type="gramEnd"/>
      <w:r w:rsidRPr="009527D7">
        <w:t xml:space="preserve"> </w:t>
      </w:r>
      <w:r w:rsidR="009527D7" w:rsidRPr="009527D7">
        <w:t>Černý potok</w:t>
      </w:r>
      <w:r w:rsidRPr="009527D7">
        <w:t xml:space="preserve"> s</w:t>
      </w:r>
      <w:r w:rsidR="009527D7" w:rsidRPr="009527D7">
        <w:t> číslem hydrogeologického pořadí 2-02-02-0032-0-00 a plochou dílčího povodí 13,04 km</w:t>
      </w:r>
      <w:r w:rsidR="009527D7" w:rsidRPr="009527D7">
        <w:rPr>
          <w:vertAlign w:val="superscript"/>
        </w:rPr>
        <w:t>2</w:t>
      </w:r>
      <w:r w:rsidRPr="009527D7">
        <w:t xml:space="preserve">. </w:t>
      </w:r>
      <w:r w:rsidR="009527D7" w:rsidRPr="009527D7">
        <w:t>Nejbližší okolí zájmové lokality je v </w:t>
      </w:r>
      <w:proofErr w:type="spellStart"/>
      <w:r w:rsidR="009527D7" w:rsidRPr="009527D7">
        <w:t>generalu</w:t>
      </w:r>
      <w:proofErr w:type="spellEnd"/>
      <w:r w:rsidR="009527D7" w:rsidRPr="009527D7">
        <w:t xml:space="preserve"> odvodňováno směrem k severu. </w:t>
      </w:r>
      <w:r w:rsidRPr="009527D7">
        <w:t xml:space="preserve">Z regionálně-geologického hlediska spadá zájmové území do celku předhlubní karpatských příkrovů. </w:t>
      </w:r>
      <w:r w:rsidR="009527D7">
        <w:t xml:space="preserve">Zájmová oblast se vyskytuje z pohledu hydrogeologického rajónování ve skupině rajónů 22 Neogenní sedimenty </w:t>
      </w:r>
      <w:proofErr w:type="spellStart"/>
      <w:r w:rsidR="009527D7">
        <w:t>vněkarpatských</w:t>
      </w:r>
      <w:proofErr w:type="spellEnd"/>
      <w:r w:rsidR="009527D7">
        <w:t xml:space="preserve"> a </w:t>
      </w:r>
      <w:proofErr w:type="spellStart"/>
      <w:r w:rsidR="009527D7">
        <w:t>vnitrokarpatských</w:t>
      </w:r>
      <w:proofErr w:type="spellEnd"/>
      <w:r w:rsidR="009527D7">
        <w:t xml:space="preserve"> pánví a </w:t>
      </w:r>
      <w:proofErr w:type="spellStart"/>
      <w:r w:rsidR="009527D7">
        <w:t>subrajónu</w:t>
      </w:r>
      <w:proofErr w:type="spellEnd"/>
      <w:r w:rsidR="009527D7">
        <w:t xml:space="preserve"> 226-1 Ostravská pánev – ostravská část.</w:t>
      </w:r>
    </w:p>
    <w:p w:rsidR="00D178EB" w:rsidRPr="00CA3557" w:rsidRDefault="009527D7" w:rsidP="00BB4D26">
      <w:pPr>
        <w:widowControl w:val="0"/>
        <w:adjustRightInd w:val="0"/>
        <w:spacing w:after="100"/>
        <w:ind w:left="357"/>
      </w:pPr>
      <w:r w:rsidRPr="00CA3557">
        <w:t>Lokalita</w:t>
      </w:r>
      <w:r w:rsidR="00D178EB" w:rsidRPr="00CA3557">
        <w:t xml:space="preserve"> leží mimo ochranná pásma vodních zdrojů</w:t>
      </w:r>
      <w:r w:rsidRPr="00CA3557">
        <w:t xml:space="preserve"> a</w:t>
      </w:r>
      <w:r w:rsidR="00D178EB" w:rsidRPr="00CA3557">
        <w:t xml:space="preserve"> není součástí velkoplošného ani </w:t>
      </w:r>
      <w:proofErr w:type="spellStart"/>
      <w:r w:rsidR="00D178EB" w:rsidRPr="00CA3557">
        <w:t>maloplošného</w:t>
      </w:r>
      <w:proofErr w:type="spellEnd"/>
      <w:r w:rsidR="00D178EB" w:rsidRPr="00CA3557">
        <w:t xml:space="preserve"> zvláště chráněného území a není </w:t>
      </w:r>
      <w:r w:rsidRPr="00CA3557">
        <w:t xml:space="preserve">ani </w:t>
      </w:r>
      <w:r w:rsidR="00D178EB" w:rsidRPr="00CA3557">
        <w:t>součástí Chráněné oblasti přirozené akumulace vod (CHOPAV). Zájmová lokalita ani její část se není v databázi ČGS-GEOFONDU evidována jako aktivní ani potenciální plocha sesuvu</w:t>
      </w:r>
      <w:r w:rsidRPr="00CA3557">
        <w:t xml:space="preserve"> a nenachází se v záplavovém území.</w:t>
      </w:r>
      <w:r w:rsidR="00D178EB" w:rsidRPr="00CA3557">
        <w:t xml:space="preserve"> </w:t>
      </w:r>
      <w:r w:rsidRPr="00CA3557">
        <w:t>L</w:t>
      </w:r>
      <w:r w:rsidR="00D178EB" w:rsidRPr="00CA3557">
        <w:t xml:space="preserve">okalita </w:t>
      </w:r>
      <w:r w:rsidRPr="00CA3557">
        <w:t>náleží do Chráněného ložiskového</w:t>
      </w:r>
      <w:r w:rsidR="00D178EB" w:rsidRPr="00CA3557">
        <w:t xml:space="preserve"> území </w:t>
      </w:r>
      <w:r w:rsidRPr="00CA3557">
        <w:br/>
      </w:r>
      <w:r w:rsidR="00D178EB" w:rsidRPr="00CA3557">
        <w:t xml:space="preserve">č. 14400000 Čs. část Hornoslezské pánve s ložisky černého uhlí a zemního plynu. </w:t>
      </w:r>
      <w:r w:rsidR="00CA3557" w:rsidRPr="00CA3557">
        <w:t>D</w:t>
      </w:r>
      <w:r w:rsidR="00D178EB" w:rsidRPr="00CA3557">
        <w:t xml:space="preserve">le mapového serveru Moravskoslezského kraje </w:t>
      </w:r>
      <w:r w:rsidR="00CA3557" w:rsidRPr="00CA3557">
        <w:t xml:space="preserve">náleží </w:t>
      </w:r>
      <w:r w:rsidR="00D178EB" w:rsidRPr="00CA3557">
        <w:t>do pásma</w:t>
      </w:r>
      <w:r w:rsidR="00CA3557" w:rsidRPr="00CA3557">
        <w:t xml:space="preserve"> M</w:t>
      </w:r>
      <w:r w:rsidR="00D178EB" w:rsidRPr="00CA3557">
        <w:t>, které zahrnuje plochy bez podmínek zajištění stavby proti účinkům poddolování.</w:t>
      </w:r>
    </w:p>
    <w:p w:rsidR="00D178EB" w:rsidRPr="00CA3557" w:rsidRDefault="00CA3557" w:rsidP="00BB4D26">
      <w:pPr>
        <w:widowControl w:val="0"/>
        <w:adjustRightInd w:val="0"/>
        <w:spacing w:after="100"/>
        <w:ind w:left="357"/>
      </w:pPr>
      <w:r w:rsidRPr="00CA3557">
        <w:lastRenderedPageBreak/>
        <w:t xml:space="preserve">Z výsledků provedených průzkumných prací je patrné, že pro účely zasakování jsou z hlediska propustnosti podstatné kvartérní nesoudržné sedimenty charakteru fluviálních štěrků GT 4, které mají povrch v úrovni 5,5 – 7,3 m pod terénem, </w:t>
      </w:r>
      <w:proofErr w:type="spellStart"/>
      <w:r w:rsidRPr="00CA3557">
        <w:t>tj</w:t>
      </w:r>
      <w:proofErr w:type="spellEnd"/>
      <w:r w:rsidRPr="00CA3557">
        <w:t xml:space="preserve">, 220,25 – 218,50 m </w:t>
      </w:r>
      <w:proofErr w:type="spellStart"/>
      <w:proofErr w:type="gramStart"/>
      <w:r w:rsidRPr="00CA3557">
        <w:t>n.m</w:t>
      </w:r>
      <w:proofErr w:type="spellEnd"/>
      <w:r w:rsidRPr="00CA3557">
        <w:t>.</w:t>
      </w:r>
      <w:proofErr w:type="gramEnd"/>
      <w:r w:rsidRPr="00CA3557">
        <w:t xml:space="preserve"> Hladina podzemní vody vázaná na tyto fluviální, převážně </w:t>
      </w:r>
      <w:proofErr w:type="spellStart"/>
      <w:r w:rsidRPr="00CA3557">
        <w:t>píščité</w:t>
      </w:r>
      <w:proofErr w:type="spellEnd"/>
      <w:r w:rsidRPr="00CA3557">
        <w:t xml:space="preserve"> štěrky, nebyla aktuálně zastižena a nebyla ověřena ani v rámci okolních archivních vrtů. Dle údajů z širšího okolí lokality se vyskytuje v hloubce cca 12 m pod terénem, </w:t>
      </w:r>
      <w:r w:rsidRPr="00CA3557">
        <w:br/>
        <w:t xml:space="preserve">tj. 213,50 m </w:t>
      </w:r>
      <w:proofErr w:type="spellStart"/>
      <w:proofErr w:type="gramStart"/>
      <w:r w:rsidRPr="00CA3557">
        <w:t>n.m</w:t>
      </w:r>
      <w:proofErr w:type="spellEnd"/>
      <w:r w:rsidRPr="00CA3557">
        <w:t>.</w:t>
      </w:r>
      <w:proofErr w:type="gramEnd"/>
      <w:r w:rsidRPr="00CA3557">
        <w:t xml:space="preserve"> Na základě vyhodnocení vsakovací zkoušky na vrtu byl stanoven koeficient vsaku prostředí (</w:t>
      </w:r>
      <w:proofErr w:type="spellStart"/>
      <w:r w:rsidRPr="00CA3557">
        <w:t>píščité</w:t>
      </w:r>
      <w:proofErr w:type="spellEnd"/>
      <w:r w:rsidRPr="00CA3557">
        <w:t xml:space="preserve"> štěrku) K=1,4*10</w:t>
      </w:r>
      <w:r w:rsidRPr="00CA3557">
        <w:rPr>
          <w:vertAlign w:val="superscript"/>
        </w:rPr>
        <w:t>-5</w:t>
      </w:r>
      <w:r w:rsidRPr="00CA3557">
        <w:t xml:space="preserve"> m.s</w:t>
      </w:r>
      <w:r w:rsidRPr="00CA3557">
        <w:rPr>
          <w:vertAlign w:val="superscript"/>
        </w:rPr>
        <w:t>-1</w:t>
      </w:r>
      <w:r w:rsidRPr="00CA3557">
        <w:t>. Uvedený koeficient vsaku je vyhovující pro zasakování.</w:t>
      </w:r>
    </w:p>
    <w:p w:rsidR="002D7FA9" w:rsidRPr="00CA3557" w:rsidRDefault="002D7FA9" w:rsidP="00BB4D26">
      <w:pPr>
        <w:widowControl w:val="0"/>
        <w:adjustRightInd w:val="0"/>
        <w:spacing w:after="100"/>
        <w:ind w:left="357"/>
        <w:rPr>
          <w:b/>
          <w:i/>
        </w:rPr>
      </w:pPr>
      <w:r w:rsidRPr="00CA3557">
        <w:rPr>
          <w:b/>
          <w:i/>
        </w:rPr>
        <w:t>S ohledem na kladný hydrogeologický posudek s možnosti vsakování, jsou všechny dešťové vody ze zpevněných ploch a staveb svedeny buď vol</w:t>
      </w:r>
      <w:r w:rsidR="00CA3557">
        <w:rPr>
          <w:b/>
          <w:i/>
        </w:rPr>
        <w:t>ně na terén, nebo do vsakovacího objektu</w:t>
      </w:r>
      <w:r w:rsidRPr="00CA3557">
        <w:rPr>
          <w:b/>
          <w:i/>
        </w:rPr>
        <w:t>.</w:t>
      </w:r>
    </w:p>
    <w:p w:rsidR="008300EE" w:rsidRDefault="008300EE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b/>
          <w:u w:val="single"/>
        </w:rPr>
      </w:pPr>
    </w:p>
    <w:p w:rsidR="00D178EB" w:rsidRPr="006D1208" w:rsidRDefault="009B7BF8" w:rsidP="00D178EB">
      <w:pPr>
        <w:widowControl w:val="0"/>
        <w:adjustRightInd w:val="0"/>
        <w:spacing w:after="100"/>
        <w:ind w:left="357"/>
        <w:rPr>
          <w:b/>
          <w:u w:val="single"/>
        </w:rPr>
      </w:pPr>
      <w:r>
        <w:rPr>
          <w:b/>
          <w:u w:val="single"/>
        </w:rPr>
        <w:t>Vsakovací objekt 2 – VS2</w:t>
      </w:r>
    </w:p>
    <w:p w:rsidR="00D178EB" w:rsidRPr="006D1208" w:rsidRDefault="00D178EB" w:rsidP="00D178EB">
      <w:pPr>
        <w:tabs>
          <w:tab w:val="clear" w:pos="720"/>
        </w:tabs>
        <w:autoSpaceDE/>
        <w:autoSpaceDN/>
        <w:spacing w:line="240" w:lineRule="auto"/>
        <w:ind w:left="0" w:firstLine="357"/>
        <w:jc w:val="left"/>
        <w:rPr>
          <w:rFonts w:cs="Calibri"/>
          <w:u w:val="single"/>
        </w:rPr>
      </w:pPr>
      <w:r w:rsidRPr="006D1208">
        <w:rPr>
          <w:rFonts w:cs="Calibri"/>
          <w:u w:val="single"/>
        </w:rPr>
        <w:t xml:space="preserve">Množství srážkových vod – </w:t>
      </w:r>
      <w:r w:rsidR="009B7BF8">
        <w:rPr>
          <w:rFonts w:cs="Calibri"/>
          <w:u w:val="single"/>
        </w:rPr>
        <w:t>odvod do vsakovacího objektu VS2</w:t>
      </w:r>
      <w:r w:rsidRPr="006D1208">
        <w:rPr>
          <w:rFonts w:cs="Calibri"/>
          <w:u w:val="single"/>
        </w:rPr>
        <w:t>:</w:t>
      </w:r>
    </w:p>
    <w:p w:rsidR="006D1208" w:rsidRPr="006D1208" w:rsidRDefault="009B7BF8" w:rsidP="006D1208">
      <w:pPr>
        <w:rPr>
          <w:rFonts w:cs="Calibri"/>
        </w:rPr>
      </w:pPr>
      <w:r>
        <w:rPr>
          <w:rFonts w:cs="Calibri"/>
        </w:rPr>
        <w:t xml:space="preserve">Hřiště </w:t>
      </w:r>
      <w:r w:rsidR="006D1208" w:rsidRPr="006D1208">
        <w:rPr>
          <w:rFonts w:cs="Calibri"/>
        </w:rPr>
        <w:t xml:space="preserve">– </w:t>
      </w:r>
      <w:r>
        <w:rPr>
          <w:rFonts w:cs="Calibri"/>
        </w:rPr>
        <w:t>umělý povrch</w:t>
      </w:r>
      <w:r w:rsidR="006D1208" w:rsidRPr="006D1208">
        <w:rPr>
          <w:rFonts w:cs="Calibri"/>
        </w:rPr>
        <w:t xml:space="preserve"> – součinitel odtoku 0,8</w:t>
      </w:r>
      <w:r w:rsidR="006D1208" w:rsidRPr="006D1208">
        <w:rPr>
          <w:rFonts w:cs="Calibri"/>
        </w:rPr>
        <w:tab/>
      </w:r>
      <w:r w:rsidR="006D1208" w:rsidRPr="006D1208">
        <w:rPr>
          <w:rFonts w:cs="Calibri"/>
        </w:rPr>
        <w:tab/>
      </w:r>
      <w:r w:rsidR="006D1208" w:rsidRPr="006D1208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510,00</w:t>
      </w:r>
      <w:r w:rsidR="006D1208" w:rsidRPr="006D1208">
        <w:rPr>
          <w:rFonts w:cs="Calibri"/>
        </w:rPr>
        <w:t xml:space="preserve"> m</w:t>
      </w:r>
      <w:r w:rsidR="006D1208" w:rsidRPr="006D1208">
        <w:rPr>
          <w:rFonts w:cs="Calibri"/>
          <w:vertAlign w:val="superscript"/>
        </w:rPr>
        <w:t>2</w:t>
      </w:r>
    </w:p>
    <w:p w:rsidR="006D1208" w:rsidRPr="006D1208" w:rsidRDefault="006D1208" w:rsidP="006D1208">
      <w:pPr>
        <w:rPr>
          <w:rFonts w:cs="Calibri"/>
        </w:rPr>
      </w:pPr>
      <w:r w:rsidRPr="006D1208">
        <w:rPr>
          <w:rFonts w:cs="Calibri"/>
        </w:rPr>
        <w:t>Manipulační plochy – dlažba – součinitel odtoku 0,6</w:t>
      </w:r>
      <w:r w:rsidRPr="006D1208">
        <w:rPr>
          <w:rFonts w:cs="Calibri"/>
        </w:rPr>
        <w:tab/>
      </w:r>
      <w:r w:rsidRPr="006D1208">
        <w:rPr>
          <w:rFonts w:cs="Calibri"/>
        </w:rPr>
        <w:tab/>
      </w:r>
      <w:r w:rsidRPr="006D1208">
        <w:rPr>
          <w:rFonts w:cs="Calibri"/>
        </w:rPr>
        <w:tab/>
      </w:r>
      <w:r w:rsidRPr="006D1208">
        <w:rPr>
          <w:rFonts w:cs="Calibri"/>
        </w:rPr>
        <w:tab/>
      </w:r>
      <w:r w:rsidRPr="006D1208">
        <w:rPr>
          <w:rFonts w:cs="Calibri"/>
        </w:rPr>
        <w:tab/>
      </w:r>
      <w:r w:rsidR="009B7BF8">
        <w:rPr>
          <w:rFonts w:cs="Calibri"/>
        </w:rPr>
        <w:t>236,20</w:t>
      </w:r>
      <w:r w:rsidRPr="006D1208">
        <w:rPr>
          <w:rFonts w:cs="Calibri"/>
        </w:rPr>
        <w:t xml:space="preserve"> m</w:t>
      </w:r>
      <w:r w:rsidRPr="006D1208">
        <w:rPr>
          <w:rFonts w:cs="Calibri"/>
          <w:vertAlign w:val="superscript"/>
        </w:rPr>
        <w:t>2</w:t>
      </w:r>
    </w:p>
    <w:p w:rsidR="002D7FA9" w:rsidRPr="006D1208" w:rsidRDefault="002D7FA9" w:rsidP="00D178EB">
      <w:pPr>
        <w:ind w:left="340"/>
        <w:rPr>
          <w:rFonts w:cs="Calibri"/>
        </w:rPr>
      </w:pPr>
    </w:p>
    <w:p w:rsidR="00D178EB" w:rsidRPr="006D1208" w:rsidRDefault="00D178EB" w:rsidP="00D178EB">
      <w:pPr>
        <w:ind w:left="340"/>
        <w:rPr>
          <w:rFonts w:cs="Calibri"/>
        </w:rPr>
      </w:pPr>
      <w:proofErr w:type="spellStart"/>
      <w:r w:rsidRPr="006D1208">
        <w:rPr>
          <w:rFonts w:cs="Calibri"/>
        </w:rPr>
        <w:t>Qd</w:t>
      </w:r>
      <w:proofErr w:type="spellEnd"/>
      <w:r w:rsidRPr="006D1208">
        <w:rPr>
          <w:rFonts w:cs="Calibri"/>
        </w:rPr>
        <w:t>_</w:t>
      </w:r>
      <w:proofErr w:type="spellStart"/>
      <w:r w:rsidRPr="006D1208">
        <w:rPr>
          <w:rFonts w:cs="Calibri"/>
        </w:rPr>
        <w:t>max</w:t>
      </w:r>
      <w:proofErr w:type="spellEnd"/>
      <w:r w:rsidRPr="006D1208">
        <w:rPr>
          <w:rFonts w:cs="Calibri"/>
        </w:rPr>
        <w:t xml:space="preserve"> odváděné = 157 l/s/ha </w:t>
      </w:r>
      <w:r w:rsidR="00C52EBB" w:rsidRPr="006D1208">
        <w:rPr>
          <w:rFonts w:asciiTheme="majorHAnsi" w:hAnsiTheme="majorHAnsi" w:cstheme="majorHAnsi"/>
        </w:rPr>
        <w:t>* 0,0</w:t>
      </w:r>
      <w:r w:rsidR="009B7BF8">
        <w:rPr>
          <w:rFonts w:asciiTheme="majorHAnsi" w:hAnsiTheme="majorHAnsi" w:cstheme="majorHAnsi"/>
        </w:rPr>
        <w:t>510</w:t>
      </w:r>
      <w:r w:rsidR="00C52EBB" w:rsidRPr="006D1208">
        <w:rPr>
          <w:rFonts w:asciiTheme="majorHAnsi" w:hAnsiTheme="majorHAnsi" w:cstheme="majorHAnsi"/>
        </w:rPr>
        <w:t xml:space="preserve"> * 0,</w:t>
      </w:r>
      <w:r w:rsidR="006D1208" w:rsidRPr="006D1208">
        <w:rPr>
          <w:rFonts w:asciiTheme="majorHAnsi" w:hAnsiTheme="majorHAnsi" w:cstheme="majorHAnsi"/>
        </w:rPr>
        <w:t>8 + 157 * 0,0</w:t>
      </w:r>
      <w:r w:rsidR="009B7BF8">
        <w:rPr>
          <w:rFonts w:asciiTheme="majorHAnsi" w:hAnsiTheme="majorHAnsi" w:cstheme="majorHAnsi"/>
        </w:rPr>
        <w:t>2362</w:t>
      </w:r>
      <w:r w:rsidR="006D1208" w:rsidRPr="006D1208">
        <w:rPr>
          <w:rFonts w:asciiTheme="majorHAnsi" w:hAnsiTheme="majorHAnsi" w:cstheme="majorHAnsi"/>
        </w:rPr>
        <w:t xml:space="preserve"> * 0,6</w:t>
      </w:r>
      <w:r w:rsidR="00C52EBB" w:rsidRPr="006D1208">
        <w:rPr>
          <w:rFonts w:asciiTheme="majorHAnsi" w:hAnsiTheme="majorHAnsi" w:cstheme="majorHAnsi"/>
        </w:rPr>
        <w:t xml:space="preserve"> </w:t>
      </w:r>
      <w:r w:rsidRPr="006D1208">
        <w:rPr>
          <w:rFonts w:cs="Calibri"/>
        </w:rPr>
        <w:t xml:space="preserve">= </w:t>
      </w:r>
      <w:r w:rsidR="009B7BF8">
        <w:rPr>
          <w:rFonts w:cs="Calibri"/>
        </w:rPr>
        <w:t>6,41</w:t>
      </w:r>
      <w:r w:rsidR="00C52EBB" w:rsidRPr="006D1208">
        <w:rPr>
          <w:rFonts w:cs="Calibri"/>
        </w:rPr>
        <w:t xml:space="preserve"> + </w:t>
      </w:r>
      <w:r w:rsidR="009B7BF8">
        <w:rPr>
          <w:rFonts w:cs="Calibri"/>
        </w:rPr>
        <w:t>2,23</w:t>
      </w:r>
      <w:r w:rsidR="006D1208" w:rsidRPr="006D1208">
        <w:rPr>
          <w:rFonts w:cs="Calibri"/>
        </w:rPr>
        <w:t xml:space="preserve"> </w:t>
      </w:r>
      <w:r w:rsidR="00C52EBB" w:rsidRPr="006D1208">
        <w:rPr>
          <w:rFonts w:cs="Calibri"/>
        </w:rPr>
        <w:t xml:space="preserve">= </w:t>
      </w:r>
      <w:r w:rsidR="009B7BF8">
        <w:rPr>
          <w:rFonts w:cs="Calibri"/>
        </w:rPr>
        <w:t>8,64</w:t>
      </w:r>
      <w:r w:rsidRPr="006D1208">
        <w:rPr>
          <w:rFonts w:cs="Calibri"/>
        </w:rPr>
        <w:t xml:space="preserve"> l/s</w:t>
      </w:r>
    </w:p>
    <w:p w:rsidR="009B7BF8" w:rsidRDefault="009B7BF8" w:rsidP="00260ADD">
      <w:pPr>
        <w:widowControl w:val="0"/>
        <w:adjustRightInd w:val="0"/>
        <w:spacing w:after="100"/>
        <w:ind w:left="357"/>
      </w:pPr>
    </w:p>
    <w:p w:rsidR="00260ADD" w:rsidRPr="00CA3557" w:rsidRDefault="00260ADD" w:rsidP="00260ADD">
      <w:pPr>
        <w:widowControl w:val="0"/>
        <w:adjustRightInd w:val="0"/>
        <w:spacing w:after="100"/>
        <w:ind w:left="357"/>
      </w:pPr>
      <w:r w:rsidRPr="00CA3557">
        <w:t>Dešťové vody z některých zpevněných ploch - chodníků budou volně svedeny na terén.</w:t>
      </w:r>
    </w:p>
    <w:p w:rsidR="008300EE" w:rsidRPr="00873E13" w:rsidRDefault="005E5EA6" w:rsidP="008300EE">
      <w:pPr>
        <w:rPr>
          <w:rFonts w:cs="Calibri"/>
        </w:rPr>
      </w:pPr>
      <w:r w:rsidRPr="00644D8B">
        <w:rPr>
          <w:rFonts w:cs="Calibri"/>
        </w:rPr>
        <w:t xml:space="preserve">Podrobný výpočet </w:t>
      </w:r>
      <w:proofErr w:type="gramStart"/>
      <w:r w:rsidR="00714215" w:rsidRPr="00644D8B">
        <w:rPr>
          <w:rFonts w:cs="Calibri"/>
        </w:rPr>
        <w:t>viz</w:t>
      </w:r>
      <w:proofErr w:type="gramEnd"/>
      <w:r w:rsidR="00714215" w:rsidRPr="00644D8B">
        <w:rPr>
          <w:rFonts w:cs="Calibri"/>
        </w:rPr>
        <w:t xml:space="preserve"> hydrogeologický průzkum. </w:t>
      </w:r>
      <w:r w:rsidR="00C52EBB" w:rsidRPr="00644D8B">
        <w:rPr>
          <w:rFonts w:cs="Calibri"/>
        </w:rPr>
        <w:t xml:space="preserve">Pro stanovení hodnoty deště a návrh dimenze vsakovacího zařízení byl využit postup dle ČSN 75 9010. </w:t>
      </w:r>
      <w:r w:rsidR="00D178EB" w:rsidRPr="00644D8B">
        <w:rPr>
          <w:rFonts w:cs="Calibri"/>
        </w:rPr>
        <w:t>Hydrogeologem byla určena min. požadovaná vsakovací plocha</w:t>
      </w:r>
      <w:r w:rsidR="00C52EBB" w:rsidRPr="00644D8B">
        <w:rPr>
          <w:rFonts w:cs="Calibri"/>
        </w:rPr>
        <w:t xml:space="preserve"> </w:t>
      </w:r>
      <w:proofErr w:type="spellStart"/>
      <w:r w:rsidR="00C52EBB" w:rsidRPr="00644D8B">
        <w:rPr>
          <w:rFonts w:cs="Calibri"/>
        </w:rPr>
        <w:t>A</w:t>
      </w:r>
      <w:r w:rsidR="00C52EBB" w:rsidRPr="00644D8B">
        <w:rPr>
          <w:rFonts w:cs="Calibri"/>
          <w:vertAlign w:val="subscript"/>
        </w:rPr>
        <w:t>vsak</w:t>
      </w:r>
      <w:proofErr w:type="spellEnd"/>
      <w:r w:rsidR="00C52EBB" w:rsidRPr="00644D8B">
        <w:rPr>
          <w:rFonts w:cs="Calibri"/>
          <w:vertAlign w:val="subscript"/>
        </w:rPr>
        <w:t xml:space="preserve"> </w:t>
      </w:r>
      <w:r w:rsidR="00C52EBB" w:rsidRPr="00644D8B">
        <w:rPr>
          <w:rFonts w:cs="Calibri"/>
        </w:rPr>
        <w:t>=</w:t>
      </w:r>
      <w:r w:rsidR="00D178EB" w:rsidRPr="00644D8B">
        <w:rPr>
          <w:rFonts w:cs="Calibri"/>
        </w:rPr>
        <w:t xml:space="preserve"> </w:t>
      </w:r>
      <w:r w:rsidR="00A71012">
        <w:rPr>
          <w:rFonts w:cs="Calibri"/>
        </w:rPr>
        <w:t>16,7</w:t>
      </w:r>
      <w:r w:rsidR="00D178EB" w:rsidRPr="00644D8B">
        <w:rPr>
          <w:rFonts w:cs="Calibri"/>
        </w:rPr>
        <w:t xml:space="preserve"> m</w:t>
      </w:r>
      <w:r w:rsidR="00D178EB" w:rsidRPr="00644D8B">
        <w:rPr>
          <w:rFonts w:cs="Calibri"/>
          <w:vertAlign w:val="superscript"/>
        </w:rPr>
        <w:t>2</w:t>
      </w:r>
      <w:r w:rsidR="008300EE">
        <w:rPr>
          <w:rFonts w:cs="Calibri"/>
        </w:rPr>
        <w:t>. Pro požadovanou vsakovací plochu 16,7 m</w:t>
      </w:r>
      <w:r w:rsidR="008300EE">
        <w:rPr>
          <w:rFonts w:cs="Calibri"/>
          <w:vertAlign w:val="superscript"/>
        </w:rPr>
        <w:t>2</w:t>
      </w:r>
      <w:r w:rsidR="008300EE">
        <w:rPr>
          <w:rFonts w:cs="Calibri"/>
        </w:rPr>
        <w:t xml:space="preserve"> a zvolenou šachtu (vrt) o průměru 254 mm pak výsledné parametry vsakovacího objektu činí, hloubka c=10 – 11m, min. výška aktivní části </w:t>
      </w:r>
      <w:proofErr w:type="spellStart"/>
      <w:r w:rsidR="008300EE">
        <w:rPr>
          <w:rFonts w:cs="Calibri"/>
        </w:rPr>
        <w:t>h</w:t>
      </w:r>
      <w:r w:rsidR="008300EE">
        <w:rPr>
          <w:rFonts w:cs="Calibri"/>
          <w:vertAlign w:val="subscript"/>
        </w:rPr>
        <w:t>vz</w:t>
      </w:r>
      <w:proofErr w:type="spellEnd"/>
      <w:r w:rsidR="008300EE">
        <w:rPr>
          <w:rFonts w:cs="Calibri"/>
        </w:rPr>
        <w:t>=4,1m, počet šachet n=4ks. Vsakovací prvek je pak potřeba doplnit o retenční kapacitu, např. použitím vsakovacích boxů. Při retenční kapacitě 95% a ploše vsakovacích boxů cca 6x4m je potřebná výška výplně cca 0,9 m.</w:t>
      </w:r>
    </w:p>
    <w:p w:rsidR="008300EE" w:rsidRDefault="008300EE" w:rsidP="008300EE">
      <w:pPr>
        <w:rPr>
          <w:rFonts w:cs="Calibri"/>
        </w:rPr>
      </w:pPr>
      <w:r w:rsidRPr="003D644D">
        <w:rPr>
          <w:rFonts w:cs="Calibri"/>
        </w:rPr>
        <w:t>Navrhovaný vsakovací objekt je složen z plošného vsakovacího objektu</w:t>
      </w:r>
      <w:r>
        <w:rPr>
          <w:rFonts w:cs="Calibri"/>
        </w:rPr>
        <w:t xml:space="preserve"> (vsakovací bloky) a vsakovacích vrtů</w:t>
      </w:r>
      <w:r w:rsidRPr="003D644D">
        <w:rPr>
          <w:rFonts w:cs="Calibri"/>
        </w:rPr>
        <w:t xml:space="preserve">. Plošný vsakovací objekt bude také sloužit </w:t>
      </w:r>
      <w:r>
        <w:rPr>
          <w:rFonts w:cs="Calibri"/>
        </w:rPr>
        <w:t>jako retenční jímka pro návrhové nejnepříznivější srážky</w:t>
      </w:r>
      <w:r w:rsidRPr="003D644D">
        <w:rPr>
          <w:rFonts w:cs="Calibri"/>
        </w:rPr>
        <w:t>, což je</w:t>
      </w:r>
      <w:r>
        <w:rPr>
          <w:rFonts w:cs="Calibri"/>
        </w:rPr>
        <w:t xml:space="preserve"> 360 minut </w:t>
      </w:r>
      <w:r w:rsidRPr="003D644D">
        <w:rPr>
          <w:rFonts w:cs="Calibri"/>
        </w:rPr>
        <w:t>(viz hydrogeologick</w:t>
      </w:r>
      <w:r>
        <w:rPr>
          <w:rFonts w:cs="Calibri"/>
        </w:rPr>
        <w:t>ý průzkum). Vsakovací objekt VS2</w:t>
      </w:r>
      <w:r w:rsidRPr="003D644D">
        <w:rPr>
          <w:rFonts w:cs="Calibri"/>
        </w:rPr>
        <w:t xml:space="preserve"> bude umístěn na pozemku </w:t>
      </w:r>
      <w:proofErr w:type="spellStart"/>
      <w:r w:rsidRPr="003D644D">
        <w:rPr>
          <w:rFonts w:cs="Calibri"/>
        </w:rPr>
        <w:t>parc.č</w:t>
      </w:r>
      <w:proofErr w:type="spellEnd"/>
      <w:r w:rsidRPr="003D644D">
        <w:rPr>
          <w:rFonts w:cs="Calibri"/>
        </w:rPr>
        <w:t>. 186/1</w:t>
      </w:r>
      <w:r>
        <w:rPr>
          <w:rFonts w:cs="Calibri"/>
        </w:rPr>
        <w:t>8</w:t>
      </w:r>
      <w:r w:rsidRPr="003D644D">
        <w:rPr>
          <w:rFonts w:cs="Calibri"/>
        </w:rPr>
        <w:t xml:space="preserve"> </w:t>
      </w:r>
      <w:proofErr w:type="gramStart"/>
      <w:r w:rsidRPr="003D644D">
        <w:rPr>
          <w:rFonts w:cs="Calibri"/>
        </w:rPr>
        <w:t>k.</w:t>
      </w:r>
      <w:proofErr w:type="spellStart"/>
      <w:r w:rsidRPr="003D644D">
        <w:rPr>
          <w:rFonts w:cs="Calibri"/>
        </w:rPr>
        <w:t>ú</w:t>
      </w:r>
      <w:proofErr w:type="spellEnd"/>
      <w:r w:rsidRPr="003D644D">
        <w:rPr>
          <w:rFonts w:cs="Calibri"/>
        </w:rPr>
        <w:t>.</w:t>
      </w:r>
      <w:proofErr w:type="gramEnd"/>
      <w:r w:rsidRPr="003D644D">
        <w:rPr>
          <w:rFonts w:cs="Calibri"/>
        </w:rPr>
        <w:t xml:space="preserve"> Mariánské Hory.</w:t>
      </w:r>
    </w:p>
    <w:p w:rsidR="009B7BF8" w:rsidRDefault="008300EE" w:rsidP="008300EE">
      <w:pPr>
        <w:rPr>
          <w:b/>
          <w:u w:val="single"/>
        </w:rPr>
      </w:pPr>
      <w:r>
        <w:rPr>
          <w:rFonts w:cs="Calibri"/>
        </w:rPr>
        <w:t xml:space="preserve">Plošný vsakovací objekt je složen z vsakovacích bloků o základním rozměru 0,8x0,8x0,66m, který má akumulační kapacitu 96%. Celkem je navrženo 70ks základních bloků (klasických). Pod plošným vsakovacím objektem jsou umístěny 4ks vsakovacích vrtů. Jednotlivé </w:t>
      </w:r>
      <w:r w:rsidRPr="00923E35">
        <w:rPr>
          <w:rFonts w:cs="Calibri"/>
        </w:rPr>
        <w:t>vrt</w:t>
      </w:r>
      <w:r>
        <w:rPr>
          <w:rFonts w:cs="Calibri"/>
        </w:rPr>
        <w:t>y</w:t>
      </w:r>
      <w:r w:rsidRPr="00923E35">
        <w:rPr>
          <w:rFonts w:cs="Calibri"/>
        </w:rPr>
        <w:t xml:space="preserve"> bud</w:t>
      </w:r>
      <w:r>
        <w:rPr>
          <w:rFonts w:cs="Calibri"/>
        </w:rPr>
        <w:t>ou</w:t>
      </w:r>
      <w:r w:rsidRPr="00923E35">
        <w:rPr>
          <w:rFonts w:cs="Calibri"/>
        </w:rPr>
        <w:t xml:space="preserve"> proveden</w:t>
      </w:r>
      <w:r>
        <w:rPr>
          <w:rFonts w:cs="Calibri"/>
        </w:rPr>
        <w:t>y</w:t>
      </w:r>
      <w:r w:rsidRPr="00923E35">
        <w:rPr>
          <w:rFonts w:cs="Calibri"/>
        </w:rPr>
        <w:t xml:space="preserve"> o průměru </w:t>
      </w:r>
      <w:r>
        <w:rPr>
          <w:rFonts w:cs="Calibri"/>
        </w:rPr>
        <w:t>254</w:t>
      </w:r>
      <w:r w:rsidRPr="00923E35">
        <w:rPr>
          <w:rFonts w:cs="Calibri"/>
        </w:rPr>
        <w:t xml:space="preserve"> mm, hloubky 10 –</w:t>
      </w:r>
      <w:r>
        <w:rPr>
          <w:rFonts w:cs="Calibri"/>
        </w:rPr>
        <w:t>11</w:t>
      </w:r>
      <w:r w:rsidRPr="00923E35">
        <w:rPr>
          <w:rFonts w:cs="Calibri"/>
        </w:rPr>
        <w:t xml:space="preserve"> m</w:t>
      </w:r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p.t</w:t>
      </w:r>
      <w:proofErr w:type="spellEnd"/>
      <w:r>
        <w:rPr>
          <w:rFonts w:cs="Calibri"/>
        </w:rPr>
        <w:t>.</w:t>
      </w:r>
      <w:proofErr w:type="gramEnd"/>
      <w:r w:rsidRPr="00923E35">
        <w:rPr>
          <w:rFonts w:cs="Calibri"/>
        </w:rPr>
        <w:t>. Vsakovací vrt bude proveden před hloubením</w:t>
      </w:r>
      <w:r>
        <w:rPr>
          <w:rFonts w:cs="Calibri"/>
        </w:rPr>
        <w:t xml:space="preserve"> plošného</w:t>
      </w:r>
      <w:r w:rsidRPr="00923E35">
        <w:rPr>
          <w:rFonts w:cs="Calibri"/>
        </w:rPr>
        <w:t xml:space="preserve"> vsakovacího objektu a bude tvořen </w:t>
      </w:r>
      <w:proofErr w:type="spellStart"/>
      <w:r w:rsidRPr="00923E35">
        <w:rPr>
          <w:rFonts w:cs="Calibri"/>
        </w:rPr>
        <w:t>výpažnicí</w:t>
      </w:r>
      <w:proofErr w:type="spellEnd"/>
      <w:r w:rsidRPr="00923E35">
        <w:rPr>
          <w:rFonts w:cs="Calibri"/>
        </w:rPr>
        <w:t xml:space="preserve"> o průměru min. </w:t>
      </w:r>
      <w:r>
        <w:rPr>
          <w:rFonts w:cs="Calibri"/>
        </w:rPr>
        <w:t>254</w:t>
      </w:r>
      <w:r w:rsidRPr="00923E35">
        <w:rPr>
          <w:rFonts w:cs="Calibri"/>
        </w:rPr>
        <w:t xml:space="preserve"> mm. </w:t>
      </w:r>
      <w:proofErr w:type="spellStart"/>
      <w:r w:rsidRPr="00923E35">
        <w:rPr>
          <w:rFonts w:cs="Calibri"/>
        </w:rPr>
        <w:t>Výpažnice</w:t>
      </w:r>
      <w:proofErr w:type="spellEnd"/>
      <w:r w:rsidRPr="00923E35">
        <w:rPr>
          <w:rFonts w:cs="Calibri"/>
        </w:rPr>
        <w:t xml:space="preserve"> bude rozdělena na tři části. Dolní bude provedena jako perforovaná v délce cca </w:t>
      </w:r>
      <w:r>
        <w:rPr>
          <w:rFonts w:cs="Calibri"/>
        </w:rPr>
        <w:t>4,1</w:t>
      </w:r>
      <w:r w:rsidRPr="00923E35">
        <w:rPr>
          <w:rFonts w:cs="Calibri"/>
        </w:rPr>
        <w:t>m. Střední část bude provedena jako plná, délka bude určena dle doporučení geologa. Horní část bude perforovaná délky min. 1,0 m. Po provedení vrtu bude zemina okolo perforované části odkopána a do jámy bude proveden vsakovací objekt. Při realizaci vrtu se doporučuje zajistit odborný geologický dohled a hloubku vrtu upřesnit na základě posouzení vrtného výnosu geologem na místě.</w:t>
      </w:r>
    </w:p>
    <w:p w:rsidR="000C3465" w:rsidRPr="00247139" w:rsidRDefault="000C3465" w:rsidP="000C3465">
      <w:r>
        <w:t xml:space="preserve">Stavba je navržena v povodí vodního útvaru HOD_0430 Odra od toku Opava po tok Ostravice. Ekologický potenciál tohoto útvaru byl vyhodnocen jako střední. U vodního útvaru se předpokládá nedosažení dobrého chemického stavu. Záměr je navrženo realizovat ve vodním útvaru podzemních vod ID_22610 Ostravská pánev – ostravská část. Kvantitativní stav tohoto útvaru byl vyhodnocen jako </w:t>
      </w:r>
      <w:r>
        <w:lastRenderedPageBreak/>
        <w:t>dobrý, chemický stav byl vyhodnocen jako nevyhovující. Záměrem nedojde ke zhoršení chemického stavu a ekologického potencionálu dotčených útvarů povrchových vod a chemického stavu a kvantitativního stavu útvaru podzemních vod.</w:t>
      </w:r>
    </w:p>
    <w:p w:rsidR="008300EE" w:rsidRDefault="008300EE" w:rsidP="004B427A">
      <w:pPr>
        <w:rPr>
          <w:b/>
          <w:u w:val="single"/>
        </w:rPr>
      </w:pPr>
    </w:p>
    <w:p w:rsidR="000B51BF" w:rsidRPr="009E633C" w:rsidRDefault="000B51BF" w:rsidP="004B427A">
      <w:pPr>
        <w:rPr>
          <w:u w:val="single"/>
        </w:rPr>
      </w:pPr>
      <w:r w:rsidRPr="009E633C">
        <w:rPr>
          <w:b/>
          <w:u w:val="single"/>
        </w:rPr>
        <w:t>Závěr</w:t>
      </w:r>
    </w:p>
    <w:p w:rsidR="000B51BF" w:rsidRPr="009E633C" w:rsidRDefault="000B51BF" w:rsidP="005F4FAA">
      <w:pPr>
        <w:tabs>
          <w:tab w:val="clear" w:pos="720"/>
        </w:tabs>
        <w:adjustRightInd w:val="0"/>
        <w:ind w:left="357"/>
      </w:pPr>
      <w:r w:rsidRPr="009E633C">
        <w:t xml:space="preserve">Veškeré stavební práce je třeba provádět v souladu s platnými technologickými předpisy, bezpečnostními předpisy a ustanovením ČSN. Při provádění stavby a užívání objektu je nutné dodržovat závazné předpisy týkající se bezpečnosti práce a ochrany zdraví, a to zejména: zákona </w:t>
      </w:r>
      <w:r w:rsidRPr="009E633C">
        <w:rPr>
          <w:b/>
        </w:rPr>
        <w:t>309/2006 Sb., ve znění zákona 362/2007 Sb., a zákona 189/2008 Sb.</w:t>
      </w:r>
      <w:r w:rsidRPr="009E633C">
        <w:t xml:space="preserve"> Dodavatel je povinen trvale zajistit na pracovišti pověřeného pracovníka, který bude zodpovědný za výkon díla a bude v dostatečném rozsahu seznámen se situací na díle (na pracovišti).</w:t>
      </w:r>
    </w:p>
    <w:p w:rsidR="000B51BF" w:rsidRPr="009E633C" w:rsidRDefault="000B51BF" w:rsidP="004B427A">
      <w:pPr>
        <w:tabs>
          <w:tab w:val="clear" w:pos="720"/>
        </w:tabs>
        <w:adjustRightInd w:val="0"/>
      </w:pPr>
      <w:r w:rsidRPr="009E633C">
        <w:t xml:space="preserve">Na viditelných místech se umístí tabule s čísly první pomoci, požární ochrany, vedením stavby a výstražné tabule upozorňující na zákaz vstupu nepovoleným osobám do prostoru stavby. Označení na vstupech, vjezdech a výjezdech ze staveniště bude dle ČSN ISO 3864 (01 8010). Staveniště bude u pracovišť, na kterých se provádějí krátkodobé práce ohrazeno </w:t>
      </w:r>
      <w:proofErr w:type="spellStart"/>
      <w:r w:rsidRPr="009E633C">
        <w:t>dvoutyčovým</w:t>
      </w:r>
      <w:proofErr w:type="spellEnd"/>
      <w:r w:rsidRPr="009E633C">
        <w:t xml:space="preserve"> zábradlím ve výšce 1100 mm, aby byla zajištěna ochrana stavby, zařízení a osob.</w:t>
      </w:r>
    </w:p>
    <w:p w:rsidR="000C3465" w:rsidRDefault="000C3465" w:rsidP="008300EE">
      <w:pPr>
        <w:pStyle w:val="Textpsmene"/>
        <w:numPr>
          <w:ilvl w:val="0"/>
          <w:numId w:val="0"/>
        </w:numPr>
        <w:tabs>
          <w:tab w:val="clear" w:pos="720"/>
        </w:tabs>
        <w:ind w:firstLine="360"/>
        <w:jc w:val="left"/>
        <w:rPr>
          <w:rFonts w:cs="Calibri"/>
        </w:rPr>
      </w:pPr>
    </w:p>
    <w:p w:rsidR="00241AE5" w:rsidRPr="00692926" w:rsidRDefault="00A45AA4" w:rsidP="008300EE">
      <w:pPr>
        <w:pStyle w:val="Textpsmene"/>
        <w:numPr>
          <w:ilvl w:val="0"/>
          <w:numId w:val="0"/>
        </w:numPr>
        <w:tabs>
          <w:tab w:val="clear" w:pos="720"/>
        </w:tabs>
        <w:ind w:firstLine="360"/>
        <w:jc w:val="left"/>
        <w:rPr>
          <w:rFonts w:cs="Calibri"/>
        </w:rPr>
      </w:pPr>
      <w:r w:rsidRPr="00692926">
        <w:rPr>
          <w:rFonts w:cs="Calibri"/>
        </w:rPr>
        <w:t xml:space="preserve">Ing. Markéta Ryšková, v Ostravě </w:t>
      </w:r>
      <w:r w:rsidR="000C3465">
        <w:rPr>
          <w:rFonts w:cs="Calibri"/>
        </w:rPr>
        <w:t>06/2024</w:t>
      </w:r>
    </w:p>
    <w:sectPr w:rsidR="00241AE5" w:rsidRPr="00692926" w:rsidSect="007A033C">
      <w:headerReference w:type="default" r:id="rId8"/>
      <w:footerReference w:type="default" r:id="rId9"/>
      <w:pgSz w:w="11906" w:h="16838"/>
      <w:pgMar w:top="1134" w:right="1133" w:bottom="993" w:left="1134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3F3" w:rsidRDefault="00E513F3" w:rsidP="00000E24">
      <w:r>
        <w:separator/>
      </w:r>
    </w:p>
    <w:p w:rsidR="00E513F3" w:rsidRDefault="00E513F3" w:rsidP="00000E24"/>
  </w:endnote>
  <w:endnote w:type="continuationSeparator" w:id="0">
    <w:p w:rsidR="00E513F3" w:rsidRDefault="00E513F3" w:rsidP="00000E24">
      <w:r>
        <w:continuationSeparator/>
      </w:r>
    </w:p>
    <w:p w:rsidR="00E513F3" w:rsidRDefault="00E513F3" w:rsidP="00000E2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ABD" w:rsidRDefault="005D5ABD" w:rsidP="00915729">
    <w:pPr>
      <w:pStyle w:val="Zpat"/>
      <w:pBdr>
        <w:top w:val="single" w:sz="4" w:space="1" w:color="auto"/>
      </w:pBdr>
      <w:tabs>
        <w:tab w:val="clear" w:pos="720"/>
        <w:tab w:val="clear" w:pos="4536"/>
        <w:tab w:val="clear" w:pos="9072"/>
        <w:tab w:val="right" w:pos="9639"/>
      </w:tabs>
      <w:ind w:left="0"/>
    </w:pPr>
    <w:r w:rsidRPr="00FB17BC">
      <w:rPr>
        <w:rFonts w:ascii="Arial" w:hAnsi="Arial" w:cs="Arial"/>
        <w:sz w:val="20"/>
        <w:szCs w:val="20"/>
      </w:rPr>
      <w:t>Technická zpráva</w:t>
    </w:r>
    <w:r>
      <w:tab/>
    </w:r>
    <w:r w:rsidR="00051EF6" w:rsidRPr="00D038BE">
      <w:rPr>
        <w:rFonts w:asciiTheme="majorHAnsi" w:hAnsiTheme="majorHAnsi"/>
      </w:rPr>
      <w:fldChar w:fldCharType="begin"/>
    </w:r>
    <w:r w:rsidRPr="00D038BE">
      <w:rPr>
        <w:rFonts w:asciiTheme="majorHAnsi" w:hAnsiTheme="majorHAnsi"/>
      </w:rPr>
      <w:instrText xml:space="preserve"> PAGE   \* MERGEFORMAT </w:instrText>
    </w:r>
    <w:r w:rsidR="00051EF6" w:rsidRPr="00D038BE">
      <w:rPr>
        <w:rFonts w:asciiTheme="majorHAnsi" w:hAnsiTheme="majorHAnsi"/>
      </w:rPr>
      <w:fldChar w:fldCharType="separate"/>
    </w:r>
    <w:r w:rsidR="000C3465">
      <w:rPr>
        <w:rFonts w:asciiTheme="majorHAnsi" w:hAnsiTheme="majorHAnsi"/>
        <w:noProof/>
      </w:rPr>
      <w:t>5</w:t>
    </w:r>
    <w:r w:rsidR="00051EF6" w:rsidRPr="00D038BE">
      <w:rPr>
        <w:rFonts w:asciiTheme="majorHAnsi" w:hAnsiTheme="majorHAnsi"/>
        <w:noProof/>
      </w:rPr>
      <w:fldChar w:fldCharType="end"/>
    </w:r>
  </w:p>
  <w:p w:rsidR="005D5ABD" w:rsidRDefault="005D5ABD" w:rsidP="00000E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3F3" w:rsidRDefault="00E513F3" w:rsidP="00000E24">
      <w:r>
        <w:separator/>
      </w:r>
    </w:p>
    <w:p w:rsidR="00E513F3" w:rsidRDefault="00E513F3" w:rsidP="00000E24"/>
  </w:footnote>
  <w:footnote w:type="continuationSeparator" w:id="0">
    <w:p w:rsidR="00E513F3" w:rsidRDefault="00E513F3" w:rsidP="00000E24">
      <w:r>
        <w:continuationSeparator/>
      </w:r>
    </w:p>
    <w:p w:rsidR="00E513F3" w:rsidRDefault="00E513F3" w:rsidP="00000E2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ABD" w:rsidRDefault="005D5ABD" w:rsidP="00FD325F">
    <w:pPr>
      <w:ind w:left="0"/>
      <w:jc w:val="left"/>
      <w:rPr>
        <w:b/>
        <w:noProof/>
        <w:sz w:val="20"/>
        <w:szCs w:val="18"/>
      </w:rPr>
    </w:pPr>
    <w:r w:rsidRPr="006E7A04">
      <w:rPr>
        <w:noProof/>
        <w:sz w:val="2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-135890</wp:posOffset>
          </wp:positionV>
          <wp:extent cx="1866900" cy="495300"/>
          <wp:effectExtent l="1905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3" w:name="_Hlk518896923"/>
    <w:r w:rsidR="0057781E">
      <w:rPr>
        <w:b/>
        <w:noProof/>
        <w:sz w:val="20"/>
        <w:szCs w:val="18"/>
      </w:rPr>
      <w:t>Novostavba objektu chráněného bydlení Karasova</w:t>
    </w:r>
  </w:p>
  <w:p w:rsidR="005D5ABD" w:rsidRPr="002B5F45" w:rsidRDefault="005D5ABD" w:rsidP="00FD325F">
    <w:pPr>
      <w:pStyle w:val="Zhlav"/>
      <w:ind w:left="0"/>
      <w:rPr>
        <w:rFonts w:ascii="Tahoma" w:hAnsi="Tahoma" w:cs="Tahoma"/>
        <w:sz w:val="20"/>
      </w:rPr>
    </w:pPr>
    <w:r w:rsidRPr="00792AD2">
      <w:rPr>
        <w:rFonts w:ascii="Tahoma" w:hAnsi="Tahoma" w:cs="Tahoma"/>
        <w:sz w:val="20"/>
      </w:rPr>
      <w:t>projektová dokumentace</w:t>
    </w:r>
    <w:r>
      <w:rPr>
        <w:rFonts w:ascii="Tahoma" w:hAnsi="Tahoma" w:cs="Tahoma"/>
        <w:sz w:val="20"/>
      </w:rPr>
      <w:t xml:space="preserve"> pro </w:t>
    </w:r>
    <w:r w:rsidR="000C3465">
      <w:rPr>
        <w:rFonts w:ascii="Tahoma" w:hAnsi="Tahoma" w:cs="Tahoma"/>
        <w:sz w:val="20"/>
      </w:rPr>
      <w:t>DPS</w:t>
    </w:r>
    <w:r>
      <w:rPr>
        <w:rFonts w:ascii="Tahoma" w:hAnsi="Tahoma" w:cs="Tahoma"/>
        <w:sz w:val="20"/>
      </w:rPr>
      <w:t xml:space="preserve"> </w:t>
    </w:r>
  </w:p>
  <w:bookmarkEnd w:id="3"/>
  <w:p w:rsidR="005D5ABD" w:rsidRPr="00792AD2" w:rsidRDefault="00051EF6" w:rsidP="00DF6CB9">
    <w:pPr>
      <w:pStyle w:val="Zhlav"/>
      <w:rPr>
        <w:rFonts w:ascii="Tahoma" w:hAnsi="Tahoma" w:cs="Tahoma"/>
        <w:sz w:val="20"/>
      </w:rPr>
    </w:pPr>
    <w:r>
      <w:rPr>
        <w:rFonts w:ascii="Tahoma" w:hAnsi="Tahoma" w:cs="Tahoma"/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7" type="#_x0000_t32" style="position:absolute;left:0;text-align:left;margin-left:.3pt;margin-top:6.4pt;width:486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">
          <o:lock v:ext="edit" shapetype="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7424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B3EF1"/>
    <w:multiLevelType w:val="hybridMultilevel"/>
    <w:tmpl w:val="D4569108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E6609D"/>
    <w:multiLevelType w:val="hybridMultilevel"/>
    <w:tmpl w:val="7486AD50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A6215D2"/>
    <w:multiLevelType w:val="hybridMultilevel"/>
    <w:tmpl w:val="AB440092"/>
    <w:lvl w:ilvl="0" w:tplc="5D8EAAC8">
      <w:numFmt w:val="bullet"/>
      <w:lvlText w:val="-"/>
      <w:lvlJc w:val="left"/>
      <w:pPr>
        <w:ind w:left="178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DF4B93"/>
    <w:multiLevelType w:val="hybridMultilevel"/>
    <w:tmpl w:val="1C16FD2E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7D1AF1"/>
    <w:multiLevelType w:val="hybridMultilevel"/>
    <w:tmpl w:val="87CE8086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1BFA0839"/>
    <w:multiLevelType w:val="hybridMultilevel"/>
    <w:tmpl w:val="54EE82D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E5B39F9"/>
    <w:multiLevelType w:val="hybridMultilevel"/>
    <w:tmpl w:val="19F2E17A"/>
    <w:lvl w:ilvl="0" w:tplc="4314A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A71657"/>
    <w:multiLevelType w:val="hybridMultilevel"/>
    <w:tmpl w:val="C8865B46"/>
    <w:lvl w:ilvl="0" w:tplc="78A253AE">
      <w:start w:val="5400"/>
      <w:numFmt w:val="bullet"/>
      <w:lvlText w:val="-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25EF7A44"/>
    <w:multiLevelType w:val="hybridMultilevel"/>
    <w:tmpl w:val="B91275D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2CD82404"/>
    <w:multiLevelType w:val="hybridMultilevel"/>
    <w:tmpl w:val="BE4E2D84"/>
    <w:lvl w:ilvl="0" w:tplc="BF70DCC2">
      <w:start w:val="28"/>
      <w:numFmt w:val="bullet"/>
      <w:lvlText w:val="-"/>
      <w:lvlJc w:val="left"/>
      <w:pPr>
        <w:ind w:left="723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2">
    <w:nsid w:val="2EF05E27"/>
    <w:multiLevelType w:val="hybridMultilevel"/>
    <w:tmpl w:val="84760D7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5E595D"/>
    <w:multiLevelType w:val="hybridMultilevel"/>
    <w:tmpl w:val="F9EEDFCE"/>
    <w:lvl w:ilvl="0" w:tplc="7DDE39DC">
      <w:numFmt w:val="bullet"/>
      <w:lvlText w:val="-"/>
      <w:lvlJc w:val="left"/>
      <w:pPr>
        <w:ind w:left="219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abstractNum w:abstractNumId="14">
    <w:nsid w:val="3CFA0C8D"/>
    <w:multiLevelType w:val="hybridMultilevel"/>
    <w:tmpl w:val="3D5A233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3EEF0E34"/>
    <w:multiLevelType w:val="hybridMultilevel"/>
    <w:tmpl w:val="7B48FFD2"/>
    <w:lvl w:ilvl="0" w:tplc="C070FE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7235B9"/>
    <w:multiLevelType w:val="hybridMultilevel"/>
    <w:tmpl w:val="D42AFE5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4AAA310D"/>
    <w:multiLevelType w:val="hybridMultilevel"/>
    <w:tmpl w:val="32AC5588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50841215"/>
    <w:multiLevelType w:val="hybridMultilevel"/>
    <w:tmpl w:val="E416E1F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680296B"/>
    <w:multiLevelType w:val="hybridMultilevel"/>
    <w:tmpl w:val="65F4B848"/>
    <w:lvl w:ilvl="0" w:tplc="C070FE2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8DE11D3"/>
    <w:multiLevelType w:val="hybridMultilevel"/>
    <w:tmpl w:val="0966D3B8"/>
    <w:lvl w:ilvl="0" w:tplc="5D8EAAC8">
      <w:numFmt w:val="bullet"/>
      <w:lvlText w:val="-"/>
      <w:lvlJc w:val="left"/>
      <w:pPr>
        <w:ind w:left="142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8160D2"/>
    <w:multiLevelType w:val="hybridMultilevel"/>
    <w:tmpl w:val="8026967C"/>
    <w:lvl w:ilvl="0" w:tplc="586228E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8A5DB0"/>
    <w:multiLevelType w:val="hybridMultilevel"/>
    <w:tmpl w:val="F5964696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4E911F5"/>
    <w:multiLevelType w:val="hybridMultilevel"/>
    <w:tmpl w:val="49E4346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702652"/>
    <w:multiLevelType w:val="hybridMultilevel"/>
    <w:tmpl w:val="7F648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1418"/>
        </w:tabs>
        <w:ind w:left="1418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>
    <w:nsid w:val="6C0B312C"/>
    <w:multiLevelType w:val="hybridMultilevel"/>
    <w:tmpl w:val="4FD03220"/>
    <w:lvl w:ilvl="0" w:tplc="A1E41E28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6C747998"/>
    <w:multiLevelType w:val="hybridMultilevel"/>
    <w:tmpl w:val="6E8EA5E4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05A6C94"/>
    <w:multiLevelType w:val="hybridMultilevel"/>
    <w:tmpl w:val="73B0B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9725DE"/>
    <w:multiLevelType w:val="hybridMultilevel"/>
    <w:tmpl w:val="D250FF2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71B50A1C"/>
    <w:multiLevelType w:val="hybridMultilevel"/>
    <w:tmpl w:val="CBF62D78"/>
    <w:lvl w:ilvl="0" w:tplc="AE742DF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A8396C"/>
    <w:multiLevelType w:val="hybridMultilevel"/>
    <w:tmpl w:val="641ABD7A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6E86F4C"/>
    <w:multiLevelType w:val="hybridMultilevel"/>
    <w:tmpl w:val="E8606F2C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>
    <w:nsid w:val="788904D1"/>
    <w:multiLevelType w:val="hybridMultilevel"/>
    <w:tmpl w:val="101C3E14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97544D5"/>
    <w:multiLevelType w:val="hybridMultilevel"/>
    <w:tmpl w:val="2AFA3BD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>
    <w:nsid w:val="79C66AE6"/>
    <w:multiLevelType w:val="multilevel"/>
    <w:tmpl w:val="CAC2F798"/>
    <w:name w:val="WW8Num12"/>
    <w:lvl w:ilvl="0">
      <w:start w:val="1"/>
      <w:numFmt w:val="lowerLetter"/>
      <w:lvlText w:val="%1)"/>
      <w:lvlJc w:val="left"/>
      <w:pPr>
        <w:tabs>
          <w:tab w:val="num" w:pos="1210"/>
        </w:tabs>
        <w:ind w:left="425" w:firstLine="425"/>
      </w:pPr>
      <w:rPr>
        <w:i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6"/>
      </w:p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</w:lvl>
    <w:lvl w:ilvl="6">
      <w:start w:val="1"/>
      <w:numFmt w:val="decimal"/>
      <w:lvlText w:val="(%7)"/>
      <w:lvlJc w:val="left"/>
      <w:pPr>
        <w:tabs>
          <w:tab w:val="num" w:pos="1210"/>
        </w:tabs>
        <w:ind w:left="425" w:firstLine="425"/>
      </w:pPr>
    </w:lvl>
    <w:lvl w:ilvl="7">
      <w:start w:val="1"/>
      <w:numFmt w:val="lowerLetter"/>
      <w:lvlText w:val="%8)"/>
      <w:lvlJc w:val="left"/>
      <w:pPr>
        <w:tabs>
          <w:tab w:val="num" w:pos="850"/>
        </w:tabs>
        <w:ind w:left="850" w:hanging="425"/>
      </w:pPr>
    </w:lvl>
    <w:lvl w:ilvl="8">
      <w:start w:val="1"/>
      <w:numFmt w:val="decimal"/>
      <w:lvlText w:val="%9."/>
      <w:lvlJc w:val="left"/>
      <w:pPr>
        <w:tabs>
          <w:tab w:val="num" w:pos="1276"/>
        </w:tabs>
        <w:ind w:left="1276" w:hanging="426"/>
      </w:pPr>
    </w:lvl>
  </w:abstractNum>
  <w:abstractNum w:abstractNumId="36">
    <w:nsid w:val="7AF029A6"/>
    <w:multiLevelType w:val="hybridMultilevel"/>
    <w:tmpl w:val="714E45B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6"/>
  </w:num>
  <w:num w:numId="4">
    <w:abstractNumId w:val="18"/>
  </w:num>
  <w:num w:numId="5">
    <w:abstractNumId w:val="23"/>
  </w:num>
  <w:num w:numId="6">
    <w:abstractNumId w:val="27"/>
  </w:num>
  <w:num w:numId="7">
    <w:abstractNumId w:val="32"/>
  </w:num>
  <w:num w:numId="8">
    <w:abstractNumId w:val="10"/>
  </w:num>
  <w:num w:numId="9">
    <w:abstractNumId w:val="34"/>
  </w:num>
  <w:num w:numId="10">
    <w:abstractNumId w:val="17"/>
  </w:num>
  <w:num w:numId="11">
    <w:abstractNumId w:val="29"/>
  </w:num>
  <w:num w:numId="12">
    <w:abstractNumId w:val="5"/>
  </w:num>
  <w:num w:numId="13">
    <w:abstractNumId w:val="14"/>
  </w:num>
  <w:num w:numId="14">
    <w:abstractNumId w:val="16"/>
  </w:num>
  <w:num w:numId="15">
    <w:abstractNumId w:val="22"/>
  </w:num>
  <w:num w:numId="16">
    <w:abstractNumId w:val="12"/>
  </w:num>
  <w:num w:numId="17">
    <w:abstractNumId w:val="20"/>
  </w:num>
  <w:num w:numId="18">
    <w:abstractNumId w:val="33"/>
  </w:num>
  <w:num w:numId="19">
    <w:abstractNumId w:val="7"/>
  </w:num>
  <w:num w:numId="20">
    <w:abstractNumId w:val="2"/>
  </w:num>
  <w:num w:numId="21">
    <w:abstractNumId w:val="3"/>
  </w:num>
  <w:num w:numId="22">
    <w:abstractNumId w:val="31"/>
  </w:num>
  <w:num w:numId="23">
    <w:abstractNumId w:val="1"/>
  </w:num>
  <w:num w:numId="24">
    <w:abstractNumId w:val="4"/>
  </w:num>
  <w:num w:numId="25">
    <w:abstractNumId w:val="0"/>
  </w:num>
  <w:num w:numId="26">
    <w:abstractNumId w:val="21"/>
  </w:num>
  <w:num w:numId="27">
    <w:abstractNumId w:val="30"/>
  </w:num>
  <w:num w:numId="28">
    <w:abstractNumId w:val="26"/>
  </w:num>
  <w:num w:numId="29">
    <w:abstractNumId w:val="8"/>
  </w:num>
  <w:num w:numId="30">
    <w:abstractNumId w:val="13"/>
  </w:num>
  <w:num w:numId="31">
    <w:abstractNumId w:val="15"/>
  </w:num>
  <w:num w:numId="32">
    <w:abstractNumId w:val="19"/>
  </w:num>
  <w:num w:numId="33">
    <w:abstractNumId w:val="24"/>
  </w:num>
  <w:num w:numId="34">
    <w:abstractNumId w:val="36"/>
  </w:num>
  <w:num w:numId="35">
    <w:abstractNumId w:val="9"/>
  </w:num>
  <w:num w:numId="36">
    <w:abstractNumId w:val="1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121858"/>
    <o:shapelayout v:ext="edit">
      <o:idmap v:ext="edit" data="4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56732"/>
    <w:rsid w:val="00000E24"/>
    <w:rsid w:val="00001226"/>
    <w:rsid w:val="000023F1"/>
    <w:rsid w:val="00002F89"/>
    <w:rsid w:val="00002FFB"/>
    <w:rsid w:val="00003231"/>
    <w:rsid w:val="000034A0"/>
    <w:rsid w:val="00006DDC"/>
    <w:rsid w:val="00010CB3"/>
    <w:rsid w:val="00011728"/>
    <w:rsid w:val="00011C6F"/>
    <w:rsid w:val="000143A6"/>
    <w:rsid w:val="00014770"/>
    <w:rsid w:val="00015144"/>
    <w:rsid w:val="0001549C"/>
    <w:rsid w:val="0001609A"/>
    <w:rsid w:val="00020650"/>
    <w:rsid w:val="00020E65"/>
    <w:rsid w:val="00021033"/>
    <w:rsid w:val="000210A5"/>
    <w:rsid w:val="00022296"/>
    <w:rsid w:val="00023766"/>
    <w:rsid w:val="00024827"/>
    <w:rsid w:val="000253AC"/>
    <w:rsid w:val="000262C5"/>
    <w:rsid w:val="000305FA"/>
    <w:rsid w:val="0003224D"/>
    <w:rsid w:val="00032F39"/>
    <w:rsid w:val="00033375"/>
    <w:rsid w:val="00034482"/>
    <w:rsid w:val="00036158"/>
    <w:rsid w:val="000370CA"/>
    <w:rsid w:val="00040D4B"/>
    <w:rsid w:val="000438C0"/>
    <w:rsid w:val="00044603"/>
    <w:rsid w:val="00045603"/>
    <w:rsid w:val="00045D90"/>
    <w:rsid w:val="00047775"/>
    <w:rsid w:val="0005125A"/>
    <w:rsid w:val="00051DD4"/>
    <w:rsid w:val="00051EF6"/>
    <w:rsid w:val="00053DA2"/>
    <w:rsid w:val="0005590A"/>
    <w:rsid w:val="00056271"/>
    <w:rsid w:val="000565D0"/>
    <w:rsid w:val="0005733B"/>
    <w:rsid w:val="000578C5"/>
    <w:rsid w:val="00061B14"/>
    <w:rsid w:val="00061C9F"/>
    <w:rsid w:val="00061DF3"/>
    <w:rsid w:val="000621AD"/>
    <w:rsid w:val="00062658"/>
    <w:rsid w:val="00064670"/>
    <w:rsid w:val="0006657F"/>
    <w:rsid w:val="0006690B"/>
    <w:rsid w:val="00067664"/>
    <w:rsid w:val="00067C61"/>
    <w:rsid w:val="000739C5"/>
    <w:rsid w:val="00075303"/>
    <w:rsid w:val="00075A85"/>
    <w:rsid w:val="00075E64"/>
    <w:rsid w:val="00077834"/>
    <w:rsid w:val="000778E5"/>
    <w:rsid w:val="00077DAB"/>
    <w:rsid w:val="000800CE"/>
    <w:rsid w:val="00080AAE"/>
    <w:rsid w:val="00082FC5"/>
    <w:rsid w:val="000834BD"/>
    <w:rsid w:val="00084958"/>
    <w:rsid w:val="00084B4C"/>
    <w:rsid w:val="00085161"/>
    <w:rsid w:val="00085995"/>
    <w:rsid w:val="00086797"/>
    <w:rsid w:val="0008791A"/>
    <w:rsid w:val="00087F59"/>
    <w:rsid w:val="00091061"/>
    <w:rsid w:val="0009107C"/>
    <w:rsid w:val="00091979"/>
    <w:rsid w:val="00091E10"/>
    <w:rsid w:val="000924FD"/>
    <w:rsid w:val="000939B6"/>
    <w:rsid w:val="00093A67"/>
    <w:rsid w:val="00094A69"/>
    <w:rsid w:val="00096B2F"/>
    <w:rsid w:val="00097D94"/>
    <w:rsid w:val="000A0B26"/>
    <w:rsid w:val="000A165B"/>
    <w:rsid w:val="000A577F"/>
    <w:rsid w:val="000A6E16"/>
    <w:rsid w:val="000A702B"/>
    <w:rsid w:val="000A72B7"/>
    <w:rsid w:val="000A73D3"/>
    <w:rsid w:val="000A73FB"/>
    <w:rsid w:val="000B11B1"/>
    <w:rsid w:val="000B17D3"/>
    <w:rsid w:val="000B24A7"/>
    <w:rsid w:val="000B265B"/>
    <w:rsid w:val="000B2CB1"/>
    <w:rsid w:val="000B4AAD"/>
    <w:rsid w:val="000B51BF"/>
    <w:rsid w:val="000B54D0"/>
    <w:rsid w:val="000B55E2"/>
    <w:rsid w:val="000B6164"/>
    <w:rsid w:val="000B68E0"/>
    <w:rsid w:val="000B69FF"/>
    <w:rsid w:val="000B740C"/>
    <w:rsid w:val="000C030A"/>
    <w:rsid w:val="000C0E42"/>
    <w:rsid w:val="000C0F29"/>
    <w:rsid w:val="000C19A5"/>
    <w:rsid w:val="000C26FD"/>
    <w:rsid w:val="000C2755"/>
    <w:rsid w:val="000C3465"/>
    <w:rsid w:val="000C5262"/>
    <w:rsid w:val="000C57C5"/>
    <w:rsid w:val="000C59B4"/>
    <w:rsid w:val="000C66B1"/>
    <w:rsid w:val="000C6A4F"/>
    <w:rsid w:val="000D09CD"/>
    <w:rsid w:val="000D0D3F"/>
    <w:rsid w:val="000D17FC"/>
    <w:rsid w:val="000D3A9A"/>
    <w:rsid w:val="000D3ADF"/>
    <w:rsid w:val="000D5A63"/>
    <w:rsid w:val="000D7C20"/>
    <w:rsid w:val="000E053C"/>
    <w:rsid w:val="000E07D6"/>
    <w:rsid w:val="000E0CAD"/>
    <w:rsid w:val="000E0EB7"/>
    <w:rsid w:val="000E138C"/>
    <w:rsid w:val="000E24E3"/>
    <w:rsid w:val="000E336E"/>
    <w:rsid w:val="000E3E71"/>
    <w:rsid w:val="000E3E9A"/>
    <w:rsid w:val="000E4671"/>
    <w:rsid w:val="000E4A82"/>
    <w:rsid w:val="000E509C"/>
    <w:rsid w:val="000E681D"/>
    <w:rsid w:val="000F0DA4"/>
    <w:rsid w:val="000F1C57"/>
    <w:rsid w:val="000F453E"/>
    <w:rsid w:val="000F4BF2"/>
    <w:rsid w:val="000F6113"/>
    <w:rsid w:val="000F64A8"/>
    <w:rsid w:val="000F7F46"/>
    <w:rsid w:val="001002AB"/>
    <w:rsid w:val="001017DD"/>
    <w:rsid w:val="00101ED3"/>
    <w:rsid w:val="00102EBA"/>
    <w:rsid w:val="001047C3"/>
    <w:rsid w:val="00107F36"/>
    <w:rsid w:val="001102E1"/>
    <w:rsid w:val="00110ED8"/>
    <w:rsid w:val="00111C4B"/>
    <w:rsid w:val="00112572"/>
    <w:rsid w:val="001139D2"/>
    <w:rsid w:val="00113CEB"/>
    <w:rsid w:val="00114D0A"/>
    <w:rsid w:val="0011533E"/>
    <w:rsid w:val="00115C16"/>
    <w:rsid w:val="001163FC"/>
    <w:rsid w:val="0011692F"/>
    <w:rsid w:val="001169DE"/>
    <w:rsid w:val="00117039"/>
    <w:rsid w:val="00120604"/>
    <w:rsid w:val="001206AA"/>
    <w:rsid w:val="0012109B"/>
    <w:rsid w:val="00121291"/>
    <w:rsid w:val="0012184D"/>
    <w:rsid w:val="00123383"/>
    <w:rsid w:val="001246D4"/>
    <w:rsid w:val="001265EF"/>
    <w:rsid w:val="00127B61"/>
    <w:rsid w:val="001301B5"/>
    <w:rsid w:val="0013147D"/>
    <w:rsid w:val="001317A9"/>
    <w:rsid w:val="00135FE8"/>
    <w:rsid w:val="00136224"/>
    <w:rsid w:val="00136C23"/>
    <w:rsid w:val="001370B9"/>
    <w:rsid w:val="001373E9"/>
    <w:rsid w:val="001405FE"/>
    <w:rsid w:val="001407D5"/>
    <w:rsid w:val="001420CA"/>
    <w:rsid w:val="001435F7"/>
    <w:rsid w:val="00146553"/>
    <w:rsid w:val="00146F46"/>
    <w:rsid w:val="00147773"/>
    <w:rsid w:val="00147A61"/>
    <w:rsid w:val="0015055E"/>
    <w:rsid w:val="00151204"/>
    <w:rsid w:val="001552FF"/>
    <w:rsid w:val="00156406"/>
    <w:rsid w:val="00156E05"/>
    <w:rsid w:val="00160F4C"/>
    <w:rsid w:val="00162499"/>
    <w:rsid w:val="00163EFB"/>
    <w:rsid w:val="0016443F"/>
    <w:rsid w:val="00164A0E"/>
    <w:rsid w:val="00165274"/>
    <w:rsid w:val="00165BE7"/>
    <w:rsid w:val="00167974"/>
    <w:rsid w:val="00170C43"/>
    <w:rsid w:val="001733DA"/>
    <w:rsid w:val="001735DD"/>
    <w:rsid w:val="00173839"/>
    <w:rsid w:val="0017392B"/>
    <w:rsid w:val="00174242"/>
    <w:rsid w:val="00174909"/>
    <w:rsid w:val="001761DC"/>
    <w:rsid w:val="00176A43"/>
    <w:rsid w:val="00180BD8"/>
    <w:rsid w:val="00183AD8"/>
    <w:rsid w:val="00185B14"/>
    <w:rsid w:val="00185F56"/>
    <w:rsid w:val="00187F1B"/>
    <w:rsid w:val="00190149"/>
    <w:rsid w:val="00190961"/>
    <w:rsid w:val="00190CF6"/>
    <w:rsid w:val="001921F1"/>
    <w:rsid w:val="001939E9"/>
    <w:rsid w:val="00195FB4"/>
    <w:rsid w:val="001A3694"/>
    <w:rsid w:val="001A38D8"/>
    <w:rsid w:val="001A56DC"/>
    <w:rsid w:val="001A593B"/>
    <w:rsid w:val="001A5E2D"/>
    <w:rsid w:val="001A7E05"/>
    <w:rsid w:val="001B0FB0"/>
    <w:rsid w:val="001B1C0F"/>
    <w:rsid w:val="001B4870"/>
    <w:rsid w:val="001B516C"/>
    <w:rsid w:val="001B595A"/>
    <w:rsid w:val="001B645A"/>
    <w:rsid w:val="001B6500"/>
    <w:rsid w:val="001B6BF0"/>
    <w:rsid w:val="001B7333"/>
    <w:rsid w:val="001B764A"/>
    <w:rsid w:val="001C03A9"/>
    <w:rsid w:val="001C0898"/>
    <w:rsid w:val="001C0EA7"/>
    <w:rsid w:val="001C20AF"/>
    <w:rsid w:val="001C218B"/>
    <w:rsid w:val="001C32DE"/>
    <w:rsid w:val="001C332B"/>
    <w:rsid w:val="001C3A44"/>
    <w:rsid w:val="001C4A29"/>
    <w:rsid w:val="001C4D35"/>
    <w:rsid w:val="001C7355"/>
    <w:rsid w:val="001C7703"/>
    <w:rsid w:val="001D139F"/>
    <w:rsid w:val="001D2109"/>
    <w:rsid w:val="001D4236"/>
    <w:rsid w:val="001D47C8"/>
    <w:rsid w:val="001D5422"/>
    <w:rsid w:val="001D5455"/>
    <w:rsid w:val="001D5EAD"/>
    <w:rsid w:val="001D5FAC"/>
    <w:rsid w:val="001D6001"/>
    <w:rsid w:val="001D646E"/>
    <w:rsid w:val="001D6719"/>
    <w:rsid w:val="001D6A48"/>
    <w:rsid w:val="001D6E79"/>
    <w:rsid w:val="001D7946"/>
    <w:rsid w:val="001E0080"/>
    <w:rsid w:val="001E1CCA"/>
    <w:rsid w:val="001E3043"/>
    <w:rsid w:val="001E3F82"/>
    <w:rsid w:val="001F0F72"/>
    <w:rsid w:val="001F12DF"/>
    <w:rsid w:val="001F2001"/>
    <w:rsid w:val="001F2966"/>
    <w:rsid w:val="001F7381"/>
    <w:rsid w:val="00202266"/>
    <w:rsid w:val="00202BDE"/>
    <w:rsid w:val="00203454"/>
    <w:rsid w:val="00203A83"/>
    <w:rsid w:val="002048B7"/>
    <w:rsid w:val="002048F3"/>
    <w:rsid w:val="00210D79"/>
    <w:rsid w:val="00211169"/>
    <w:rsid w:val="00211AA0"/>
    <w:rsid w:val="00213399"/>
    <w:rsid w:val="002153ED"/>
    <w:rsid w:val="00215C93"/>
    <w:rsid w:val="00217B21"/>
    <w:rsid w:val="002200EF"/>
    <w:rsid w:val="00220B1C"/>
    <w:rsid w:val="002222AB"/>
    <w:rsid w:val="00222629"/>
    <w:rsid w:val="002236EB"/>
    <w:rsid w:val="00223B27"/>
    <w:rsid w:val="00224A9A"/>
    <w:rsid w:val="00225D78"/>
    <w:rsid w:val="002263D0"/>
    <w:rsid w:val="0022692D"/>
    <w:rsid w:val="002330B5"/>
    <w:rsid w:val="0023330F"/>
    <w:rsid w:val="0023339B"/>
    <w:rsid w:val="00234BDB"/>
    <w:rsid w:val="00234EEA"/>
    <w:rsid w:val="0023631F"/>
    <w:rsid w:val="002363E6"/>
    <w:rsid w:val="0023763B"/>
    <w:rsid w:val="00240169"/>
    <w:rsid w:val="00241AE5"/>
    <w:rsid w:val="00241D37"/>
    <w:rsid w:val="00242BA9"/>
    <w:rsid w:val="00242C4D"/>
    <w:rsid w:val="00244798"/>
    <w:rsid w:val="00247C7E"/>
    <w:rsid w:val="00247EB9"/>
    <w:rsid w:val="00250215"/>
    <w:rsid w:val="00253EBF"/>
    <w:rsid w:val="00254A55"/>
    <w:rsid w:val="002550C7"/>
    <w:rsid w:val="00260ADD"/>
    <w:rsid w:val="00260E7F"/>
    <w:rsid w:val="00261D4A"/>
    <w:rsid w:val="002622FE"/>
    <w:rsid w:val="00262410"/>
    <w:rsid w:val="002625EA"/>
    <w:rsid w:val="00264101"/>
    <w:rsid w:val="002663C7"/>
    <w:rsid w:val="002672A3"/>
    <w:rsid w:val="00271F56"/>
    <w:rsid w:val="0027207E"/>
    <w:rsid w:val="00272994"/>
    <w:rsid w:val="00273EAC"/>
    <w:rsid w:val="00273EBB"/>
    <w:rsid w:val="00274B83"/>
    <w:rsid w:val="002802D7"/>
    <w:rsid w:val="0028103E"/>
    <w:rsid w:val="00281B71"/>
    <w:rsid w:val="002847B5"/>
    <w:rsid w:val="002847B6"/>
    <w:rsid w:val="00285627"/>
    <w:rsid w:val="00285B78"/>
    <w:rsid w:val="002869AA"/>
    <w:rsid w:val="002901C6"/>
    <w:rsid w:val="00290561"/>
    <w:rsid w:val="00290C2F"/>
    <w:rsid w:val="00292714"/>
    <w:rsid w:val="0029408F"/>
    <w:rsid w:val="00295C90"/>
    <w:rsid w:val="00297F51"/>
    <w:rsid w:val="002A07A6"/>
    <w:rsid w:val="002A2388"/>
    <w:rsid w:val="002A4502"/>
    <w:rsid w:val="002A5416"/>
    <w:rsid w:val="002A649D"/>
    <w:rsid w:val="002A6DFB"/>
    <w:rsid w:val="002B10CF"/>
    <w:rsid w:val="002B1A8D"/>
    <w:rsid w:val="002B3463"/>
    <w:rsid w:val="002B3EBA"/>
    <w:rsid w:val="002B4B0F"/>
    <w:rsid w:val="002B4FAD"/>
    <w:rsid w:val="002C053B"/>
    <w:rsid w:val="002C6D57"/>
    <w:rsid w:val="002C7A9A"/>
    <w:rsid w:val="002D0272"/>
    <w:rsid w:val="002D0C2E"/>
    <w:rsid w:val="002D260D"/>
    <w:rsid w:val="002D3780"/>
    <w:rsid w:val="002D39BE"/>
    <w:rsid w:val="002D3A39"/>
    <w:rsid w:val="002D4417"/>
    <w:rsid w:val="002D6804"/>
    <w:rsid w:val="002D6983"/>
    <w:rsid w:val="002D7423"/>
    <w:rsid w:val="002D7D31"/>
    <w:rsid w:val="002D7FA9"/>
    <w:rsid w:val="002E0E30"/>
    <w:rsid w:val="002E2EB8"/>
    <w:rsid w:val="002E3850"/>
    <w:rsid w:val="002E3A63"/>
    <w:rsid w:val="002E5485"/>
    <w:rsid w:val="002E5C6D"/>
    <w:rsid w:val="002E7C24"/>
    <w:rsid w:val="002F058E"/>
    <w:rsid w:val="002F0A12"/>
    <w:rsid w:val="002F3F13"/>
    <w:rsid w:val="002F44AE"/>
    <w:rsid w:val="002F4D3D"/>
    <w:rsid w:val="002F50F7"/>
    <w:rsid w:val="002F6237"/>
    <w:rsid w:val="002F658F"/>
    <w:rsid w:val="002F6643"/>
    <w:rsid w:val="002F673B"/>
    <w:rsid w:val="002F688B"/>
    <w:rsid w:val="00300ED8"/>
    <w:rsid w:val="003023B2"/>
    <w:rsid w:val="00302D9E"/>
    <w:rsid w:val="00304894"/>
    <w:rsid w:val="00304EB2"/>
    <w:rsid w:val="003072B9"/>
    <w:rsid w:val="00307564"/>
    <w:rsid w:val="003077E5"/>
    <w:rsid w:val="00307DB3"/>
    <w:rsid w:val="00310EF6"/>
    <w:rsid w:val="003132B6"/>
    <w:rsid w:val="0031331C"/>
    <w:rsid w:val="003150A7"/>
    <w:rsid w:val="003178CD"/>
    <w:rsid w:val="00317940"/>
    <w:rsid w:val="003207A6"/>
    <w:rsid w:val="00321125"/>
    <w:rsid w:val="00321DC6"/>
    <w:rsid w:val="00323951"/>
    <w:rsid w:val="00324315"/>
    <w:rsid w:val="0032473B"/>
    <w:rsid w:val="00326C4C"/>
    <w:rsid w:val="00327364"/>
    <w:rsid w:val="00327BCD"/>
    <w:rsid w:val="00330745"/>
    <w:rsid w:val="003322CE"/>
    <w:rsid w:val="00334639"/>
    <w:rsid w:val="00340B62"/>
    <w:rsid w:val="003411FC"/>
    <w:rsid w:val="00342050"/>
    <w:rsid w:val="003444FC"/>
    <w:rsid w:val="00345A54"/>
    <w:rsid w:val="003471BA"/>
    <w:rsid w:val="00347AAC"/>
    <w:rsid w:val="00347C54"/>
    <w:rsid w:val="00347C97"/>
    <w:rsid w:val="00350AA6"/>
    <w:rsid w:val="00350CE8"/>
    <w:rsid w:val="003518DB"/>
    <w:rsid w:val="003519FF"/>
    <w:rsid w:val="003527CC"/>
    <w:rsid w:val="003532E9"/>
    <w:rsid w:val="00353DEE"/>
    <w:rsid w:val="003540D0"/>
    <w:rsid w:val="00356837"/>
    <w:rsid w:val="00356D07"/>
    <w:rsid w:val="00360A6A"/>
    <w:rsid w:val="00360DD8"/>
    <w:rsid w:val="00361369"/>
    <w:rsid w:val="003616F8"/>
    <w:rsid w:val="00361ABA"/>
    <w:rsid w:val="003741DA"/>
    <w:rsid w:val="00374340"/>
    <w:rsid w:val="0037440B"/>
    <w:rsid w:val="003746B7"/>
    <w:rsid w:val="00380CC1"/>
    <w:rsid w:val="003810E8"/>
    <w:rsid w:val="00382B62"/>
    <w:rsid w:val="00383026"/>
    <w:rsid w:val="00383874"/>
    <w:rsid w:val="00383A8E"/>
    <w:rsid w:val="00383CF8"/>
    <w:rsid w:val="00385668"/>
    <w:rsid w:val="00385AB3"/>
    <w:rsid w:val="003867EF"/>
    <w:rsid w:val="0038770B"/>
    <w:rsid w:val="00387E3B"/>
    <w:rsid w:val="0039196A"/>
    <w:rsid w:val="003924EA"/>
    <w:rsid w:val="00393BEA"/>
    <w:rsid w:val="00394CEC"/>
    <w:rsid w:val="00394D0B"/>
    <w:rsid w:val="003950B3"/>
    <w:rsid w:val="0039627B"/>
    <w:rsid w:val="00396818"/>
    <w:rsid w:val="003A137C"/>
    <w:rsid w:val="003A2695"/>
    <w:rsid w:val="003A2F05"/>
    <w:rsid w:val="003A4AE0"/>
    <w:rsid w:val="003A762C"/>
    <w:rsid w:val="003A7694"/>
    <w:rsid w:val="003A7F6C"/>
    <w:rsid w:val="003B006C"/>
    <w:rsid w:val="003B0B79"/>
    <w:rsid w:val="003B0C30"/>
    <w:rsid w:val="003B27E0"/>
    <w:rsid w:val="003B3A9B"/>
    <w:rsid w:val="003B4000"/>
    <w:rsid w:val="003B497A"/>
    <w:rsid w:val="003B508E"/>
    <w:rsid w:val="003B5FC9"/>
    <w:rsid w:val="003B6219"/>
    <w:rsid w:val="003B6780"/>
    <w:rsid w:val="003B6951"/>
    <w:rsid w:val="003B6B36"/>
    <w:rsid w:val="003B78D6"/>
    <w:rsid w:val="003C0582"/>
    <w:rsid w:val="003C1FB5"/>
    <w:rsid w:val="003C3356"/>
    <w:rsid w:val="003C5441"/>
    <w:rsid w:val="003C5CDA"/>
    <w:rsid w:val="003C6B20"/>
    <w:rsid w:val="003C6E99"/>
    <w:rsid w:val="003C7F40"/>
    <w:rsid w:val="003D1329"/>
    <w:rsid w:val="003D4187"/>
    <w:rsid w:val="003D47B3"/>
    <w:rsid w:val="003D4E5F"/>
    <w:rsid w:val="003D55BA"/>
    <w:rsid w:val="003D77A0"/>
    <w:rsid w:val="003E11D7"/>
    <w:rsid w:val="003E1485"/>
    <w:rsid w:val="003E1E87"/>
    <w:rsid w:val="003E279E"/>
    <w:rsid w:val="003E44EE"/>
    <w:rsid w:val="003E7F09"/>
    <w:rsid w:val="003F21C5"/>
    <w:rsid w:val="003F43D4"/>
    <w:rsid w:val="003F4A2F"/>
    <w:rsid w:val="003F5A95"/>
    <w:rsid w:val="003F691A"/>
    <w:rsid w:val="003F6C17"/>
    <w:rsid w:val="004005EB"/>
    <w:rsid w:val="00400A5C"/>
    <w:rsid w:val="0040199B"/>
    <w:rsid w:val="00402A6D"/>
    <w:rsid w:val="004045F2"/>
    <w:rsid w:val="004051A6"/>
    <w:rsid w:val="004053BF"/>
    <w:rsid w:val="00405640"/>
    <w:rsid w:val="0040704B"/>
    <w:rsid w:val="004103D4"/>
    <w:rsid w:val="0041074F"/>
    <w:rsid w:val="004114B2"/>
    <w:rsid w:val="0041271B"/>
    <w:rsid w:val="00413303"/>
    <w:rsid w:val="004134CD"/>
    <w:rsid w:val="00415D43"/>
    <w:rsid w:val="00416350"/>
    <w:rsid w:val="0041645B"/>
    <w:rsid w:val="004213B2"/>
    <w:rsid w:val="00421C8D"/>
    <w:rsid w:val="00422608"/>
    <w:rsid w:val="00425125"/>
    <w:rsid w:val="00425451"/>
    <w:rsid w:val="00425EEB"/>
    <w:rsid w:val="0042700E"/>
    <w:rsid w:val="00427168"/>
    <w:rsid w:val="004271DC"/>
    <w:rsid w:val="00430155"/>
    <w:rsid w:val="004308EA"/>
    <w:rsid w:val="00430962"/>
    <w:rsid w:val="00431424"/>
    <w:rsid w:val="00436813"/>
    <w:rsid w:val="004376DB"/>
    <w:rsid w:val="00441934"/>
    <w:rsid w:val="00441C74"/>
    <w:rsid w:val="0044219B"/>
    <w:rsid w:val="0044259B"/>
    <w:rsid w:val="004427A8"/>
    <w:rsid w:val="00442C05"/>
    <w:rsid w:val="00444207"/>
    <w:rsid w:val="004453F0"/>
    <w:rsid w:val="00445C6B"/>
    <w:rsid w:val="00446480"/>
    <w:rsid w:val="00446B44"/>
    <w:rsid w:val="00446FB0"/>
    <w:rsid w:val="0044766D"/>
    <w:rsid w:val="00447E02"/>
    <w:rsid w:val="00451B6D"/>
    <w:rsid w:val="00453815"/>
    <w:rsid w:val="00454331"/>
    <w:rsid w:val="004544D3"/>
    <w:rsid w:val="00454DEB"/>
    <w:rsid w:val="00455EB5"/>
    <w:rsid w:val="004563CF"/>
    <w:rsid w:val="0045759D"/>
    <w:rsid w:val="004576FB"/>
    <w:rsid w:val="004606B9"/>
    <w:rsid w:val="00461130"/>
    <w:rsid w:val="0046206C"/>
    <w:rsid w:val="00463F66"/>
    <w:rsid w:val="004673CC"/>
    <w:rsid w:val="00470F35"/>
    <w:rsid w:val="00472ABF"/>
    <w:rsid w:val="0047395B"/>
    <w:rsid w:val="00473D4B"/>
    <w:rsid w:val="00474DC4"/>
    <w:rsid w:val="0047541B"/>
    <w:rsid w:val="00485C41"/>
    <w:rsid w:val="00485C69"/>
    <w:rsid w:val="0049072A"/>
    <w:rsid w:val="00490BB2"/>
    <w:rsid w:val="00492126"/>
    <w:rsid w:val="0049278C"/>
    <w:rsid w:val="004936C1"/>
    <w:rsid w:val="00493B57"/>
    <w:rsid w:val="00493FA3"/>
    <w:rsid w:val="00495B43"/>
    <w:rsid w:val="0049623A"/>
    <w:rsid w:val="00497870"/>
    <w:rsid w:val="004A032D"/>
    <w:rsid w:val="004A4683"/>
    <w:rsid w:val="004A4A6E"/>
    <w:rsid w:val="004A61C2"/>
    <w:rsid w:val="004A698A"/>
    <w:rsid w:val="004A69D6"/>
    <w:rsid w:val="004A7E23"/>
    <w:rsid w:val="004B040E"/>
    <w:rsid w:val="004B15FE"/>
    <w:rsid w:val="004B41EF"/>
    <w:rsid w:val="004B427A"/>
    <w:rsid w:val="004B473F"/>
    <w:rsid w:val="004B6C87"/>
    <w:rsid w:val="004C03F6"/>
    <w:rsid w:val="004C2300"/>
    <w:rsid w:val="004C264A"/>
    <w:rsid w:val="004C33B8"/>
    <w:rsid w:val="004C4FF7"/>
    <w:rsid w:val="004C54F1"/>
    <w:rsid w:val="004C6920"/>
    <w:rsid w:val="004C77CC"/>
    <w:rsid w:val="004D3226"/>
    <w:rsid w:val="004D4324"/>
    <w:rsid w:val="004D441B"/>
    <w:rsid w:val="004D4E01"/>
    <w:rsid w:val="004D4ED5"/>
    <w:rsid w:val="004D513B"/>
    <w:rsid w:val="004D52DD"/>
    <w:rsid w:val="004D6361"/>
    <w:rsid w:val="004D65D8"/>
    <w:rsid w:val="004E07FE"/>
    <w:rsid w:val="004E3F47"/>
    <w:rsid w:val="004E3F65"/>
    <w:rsid w:val="004E6A68"/>
    <w:rsid w:val="004F0BFC"/>
    <w:rsid w:val="004F1EA8"/>
    <w:rsid w:val="004F20F9"/>
    <w:rsid w:val="004F2624"/>
    <w:rsid w:val="004F37CB"/>
    <w:rsid w:val="004F3D83"/>
    <w:rsid w:val="004F5C7E"/>
    <w:rsid w:val="004F68F4"/>
    <w:rsid w:val="004F76BD"/>
    <w:rsid w:val="00500447"/>
    <w:rsid w:val="00500871"/>
    <w:rsid w:val="00502835"/>
    <w:rsid w:val="00505093"/>
    <w:rsid w:val="005050F9"/>
    <w:rsid w:val="0050564B"/>
    <w:rsid w:val="00506258"/>
    <w:rsid w:val="00507F3D"/>
    <w:rsid w:val="00510C26"/>
    <w:rsid w:val="00511831"/>
    <w:rsid w:val="00511AA8"/>
    <w:rsid w:val="005133D0"/>
    <w:rsid w:val="00513DA5"/>
    <w:rsid w:val="00514C94"/>
    <w:rsid w:val="005150D4"/>
    <w:rsid w:val="00515A6E"/>
    <w:rsid w:val="005163E8"/>
    <w:rsid w:val="005168AD"/>
    <w:rsid w:val="0051701A"/>
    <w:rsid w:val="00522B66"/>
    <w:rsid w:val="00523CBD"/>
    <w:rsid w:val="005253DC"/>
    <w:rsid w:val="00525A34"/>
    <w:rsid w:val="00526CB7"/>
    <w:rsid w:val="00530346"/>
    <w:rsid w:val="0053057F"/>
    <w:rsid w:val="00531B32"/>
    <w:rsid w:val="005321DA"/>
    <w:rsid w:val="0053315E"/>
    <w:rsid w:val="00535118"/>
    <w:rsid w:val="005354D6"/>
    <w:rsid w:val="0053563D"/>
    <w:rsid w:val="00535B08"/>
    <w:rsid w:val="00540877"/>
    <w:rsid w:val="00541A16"/>
    <w:rsid w:val="00543107"/>
    <w:rsid w:val="0054506C"/>
    <w:rsid w:val="0054648D"/>
    <w:rsid w:val="005464A6"/>
    <w:rsid w:val="00546943"/>
    <w:rsid w:val="005478F7"/>
    <w:rsid w:val="005505B1"/>
    <w:rsid w:val="00550A5D"/>
    <w:rsid w:val="00550FA9"/>
    <w:rsid w:val="005514D4"/>
    <w:rsid w:val="005515ED"/>
    <w:rsid w:val="0055247E"/>
    <w:rsid w:val="005525A6"/>
    <w:rsid w:val="00553488"/>
    <w:rsid w:val="00553AA7"/>
    <w:rsid w:val="00555072"/>
    <w:rsid w:val="00556BEC"/>
    <w:rsid w:val="00557900"/>
    <w:rsid w:val="00560026"/>
    <w:rsid w:val="00561E4F"/>
    <w:rsid w:val="00561F78"/>
    <w:rsid w:val="005620B3"/>
    <w:rsid w:val="00562163"/>
    <w:rsid w:val="0056223B"/>
    <w:rsid w:val="00562605"/>
    <w:rsid w:val="00564E17"/>
    <w:rsid w:val="00564E5D"/>
    <w:rsid w:val="00565EDE"/>
    <w:rsid w:val="0056624A"/>
    <w:rsid w:val="0056768B"/>
    <w:rsid w:val="005701A8"/>
    <w:rsid w:val="0057489A"/>
    <w:rsid w:val="0057781E"/>
    <w:rsid w:val="0058076B"/>
    <w:rsid w:val="005814BD"/>
    <w:rsid w:val="0058331E"/>
    <w:rsid w:val="00583B41"/>
    <w:rsid w:val="00584FD3"/>
    <w:rsid w:val="00587A3A"/>
    <w:rsid w:val="00587B9C"/>
    <w:rsid w:val="00592124"/>
    <w:rsid w:val="00592A14"/>
    <w:rsid w:val="00595CC6"/>
    <w:rsid w:val="005962A2"/>
    <w:rsid w:val="005A03C0"/>
    <w:rsid w:val="005A0F18"/>
    <w:rsid w:val="005A2B23"/>
    <w:rsid w:val="005A3DDF"/>
    <w:rsid w:val="005A4890"/>
    <w:rsid w:val="005A4E78"/>
    <w:rsid w:val="005A6E5B"/>
    <w:rsid w:val="005A7657"/>
    <w:rsid w:val="005B09C8"/>
    <w:rsid w:val="005B5B7F"/>
    <w:rsid w:val="005B68F8"/>
    <w:rsid w:val="005B6D97"/>
    <w:rsid w:val="005B739B"/>
    <w:rsid w:val="005B75E6"/>
    <w:rsid w:val="005B7932"/>
    <w:rsid w:val="005C1A7F"/>
    <w:rsid w:val="005C537D"/>
    <w:rsid w:val="005C6CDB"/>
    <w:rsid w:val="005C7BCD"/>
    <w:rsid w:val="005D043B"/>
    <w:rsid w:val="005D118A"/>
    <w:rsid w:val="005D1946"/>
    <w:rsid w:val="005D309F"/>
    <w:rsid w:val="005D48B5"/>
    <w:rsid w:val="005D48F4"/>
    <w:rsid w:val="005D5ABD"/>
    <w:rsid w:val="005D6F61"/>
    <w:rsid w:val="005D717A"/>
    <w:rsid w:val="005E0DB6"/>
    <w:rsid w:val="005E2748"/>
    <w:rsid w:val="005E3AB5"/>
    <w:rsid w:val="005E450A"/>
    <w:rsid w:val="005E5EA6"/>
    <w:rsid w:val="005E696E"/>
    <w:rsid w:val="005E7335"/>
    <w:rsid w:val="005E75F9"/>
    <w:rsid w:val="005F01DD"/>
    <w:rsid w:val="005F3F35"/>
    <w:rsid w:val="005F4A2F"/>
    <w:rsid w:val="005F4A36"/>
    <w:rsid w:val="005F4FAA"/>
    <w:rsid w:val="005F5357"/>
    <w:rsid w:val="005F5D65"/>
    <w:rsid w:val="005F66E6"/>
    <w:rsid w:val="005F69B5"/>
    <w:rsid w:val="005F739C"/>
    <w:rsid w:val="005F7633"/>
    <w:rsid w:val="005F774F"/>
    <w:rsid w:val="00600B0D"/>
    <w:rsid w:val="00600C2D"/>
    <w:rsid w:val="00601504"/>
    <w:rsid w:val="006020D3"/>
    <w:rsid w:val="006030BB"/>
    <w:rsid w:val="006047EA"/>
    <w:rsid w:val="00604841"/>
    <w:rsid w:val="00612FE8"/>
    <w:rsid w:val="0061363E"/>
    <w:rsid w:val="0061627F"/>
    <w:rsid w:val="006178A0"/>
    <w:rsid w:val="00620546"/>
    <w:rsid w:val="00621727"/>
    <w:rsid w:val="00621CBF"/>
    <w:rsid w:val="00622528"/>
    <w:rsid w:val="00623085"/>
    <w:rsid w:val="006237C4"/>
    <w:rsid w:val="00625188"/>
    <w:rsid w:val="00630AED"/>
    <w:rsid w:val="006336D9"/>
    <w:rsid w:val="00633B34"/>
    <w:rsid w:val="0063491B"/>
    <w:rsid w:val="00635A77"/>
    <w:rsid w:val="006365C0"/>
    <w:rsid w:val="00636652"/>
    <w:rsid w:val="00636E75"/>
    <w:rsid w:val="006414BF"/>
    <w:rsid w:val="00641BC2"/>
    <w:rsid w:val="00641DDD"/>
    <w:rsid w:val="006421D4"/>
    <w:rsid w:val="006422A4"/>
    <w:rsid w:val="0064328C"/>
    <w:rsid w:val="006439BA"/>
    <w:rsid w:val="006443E0"/>
    <w:rsid w:val="00644D8B"/>
    <w:rsid w:val="00646E52"/>
    <w:rsid w:val="00647CF7"/>
    <w:rsid w:val="006509DB"/>
    <w:rsid w:val="00653482"/>
    <w:rsid w:val="00653745"/>
    <w:rsid w:val="00654819"/>
    <w:rsid w:val="00654FC8"/>
    <w:rsid w:val="00655089"/>
    <w:rsid w:val="006557EE"/>
    <w:rsid w:val="0065706E"/>
    <w:rsid w:val="00657717"/>
    <w:rsid w:val="00662089"/>
    <w:rsid w:val="00666599"/>
    <w:rsid w:val="00667515"/>
    <w:rsid w:val="00667F2D"/>
    <w:rsid w:val="00670460"/>
    <w:rsid w:val="00671398"/>
    <w:rsid w:val="00672479"/>
    <w:rsid w:val="006730C5"/>
    <w:rsid w:val="0067319E"/>
    <w:rsid w:val="006740CC"/>
    <w:rsid w:val="0067451E"/>
    <w:rsid w:val="00674BBA"/>
    <w:rsid w:val="00674C19"/>
    <w:rsid w:val="006754D8"/>
    <w:rsid w:val="0067633F"/>
    <w:rsid w:val="00676684"/>
    <w:rsid w:val="006807C6"/>
    <w:rsid w:val="006809E2"/>
    <w:rsid w:val="006820C0"/>
    <w:rsid w:val="006821E3"/>
    <w:rsid w:val="00682C4C"/>
    <w:rsid w:val="0068431D"/>
    <w:rsid w:val="00685D3A"/>
    <w:rsid w:val="00686865"/>
    <w:rsid w:val="00687274"/>
    <w:rsid w:val="006911C7"/>
    <w:rsid w:val="00691A9F"/>
    <w:rsid w:val="00692926"/>
    <w:rsid w:val="00693780"/>
    <w:rsid w:val="0069493F"/>
    <w:rsid w:val="006951B4"/>
    <w:rsid w:val="0069601F"/>
    <w:rsid w:val="00696E25"/>
    <w:rsid w:val="00697DD6"/>
    <w:rsid w:val="006A3CFD"/>
    <w:rsid w:val="006A6FAD"/>
    <w:rsid w:val="006B039A"/>
    <w:rsid w:val="006B05A7"/>
    <w:rsid w:val="006B11B5"/>
    <w:rsid w:val="006B1DEF"/>
    <w:rsid w:val="006B269A"/>
    <w:rsid w:val="006B5343"/>
    <w:rsid w:val="006C091A"/>
    <w:rsid w:val="006C09A8"/>
    <w:rsid w:val="006C15E1"/>
    <w:rsid w:val="006C1ABD"/>
    <w:rsid w:val="006C4B5C"/>
    <w:rsid w:val="006C5BB4"/>
    <w:rsid w:val="006C5CFB"/>
    <w:rsid w:val="006C76D1"/>
    <w:rsid w:val="006C77B3"/>
    <w:rsid w:val="006D09CF"/>
    <w:rsid w:val="006D1208"/>
    <w:rsid w:val="006D27FA"/>
    <w:rsid w:val="006D3564"/>
    <w:rsid w:val="006D37DD"/>
    <w:rsid w:val="006D3B2C"/>
    <w:rsid w:val="006D4029"/>
    <w:rsid w:val="006D40A6"/>
    <w:rsid w:val="006D4D2E"/>
    <w:rsid w:val="006D51CA"/>
    <w:rsid w:val="006D791A"/>
    <w:rsid w:val="006E4469"/>
    <w:rsid w:val="006E4C51"/>
    <w:rsid w:val="006E6AF5"/>
    <w:rsid w:val="006F0274"/>
    <w:rsid w:val="006F0630"/>
    <w:rsid w:val="006F0A5D"/>
    <w:rsid w:val="006F0E74"/>
    <w:rsid w:val="006F2772"/>
    <w:rsid w:val="006F2F62"/>
    <w:rsid w:val="006F3D00"/>
    <w:rsid w:val="006F568F"/>
    <w:rsid w:val="006F6225"/>
    <w:rsid w:val="006F7FA9"/>
    <w:rsid w:val="0070012A"/>
    <w:rsid w:val="007007EB"/>
    <w:rsid w:val="00702541"/>
    <w:rsid w:val="00702EB9"/>
    <w:rsid w:val="007031EA"/>
    <w:rsid w:val="00703496"/>
    <w:rsid w:val="00704CFA"/>
    <w:rsid w:val="00711473"/>
    <w:rsid w:val="00711934"/>
    <w:rsid w:val="007123DB"/>
    <w:rsid w:val="007133D7"/>
    <w:rsid w:val="00714215"/>
    <w:rsid w:val="00714F04"/>
    <w:rsid w:val="007154CE"/>
    <w:rsid w:val="0071589F"/>
    <w:rsid w:val="00715BDD"/>
    <w:rsid w:val="00717A6E"/>
    <w:rsid w:val="007205E3"/>
    <w:rsid w:val="007206AA"/>
    <w:rsid w:val="0072171B"/>
    <w:rsid w:val="00722765"/>
    <w:rsid w:val="00722B12"/>
    <w:rsid w:val="00723744"/>
    <w:rsid w:val="0072559E"/>
    <w:rsid w:val="00725993"/>
    <w:rsid w:val="00727285"/>
    <w:rsid w:val="0072776D"/>
    <w:rsid w:val="0073009B"/>
    <w:rsid w:val="007307C7"/>
    <w:rsid w:val="00730D3E"/>
    <w:rsid w:val="00732299"/>
    <w:rsid w:val="00732315"/>
    <w:rsid w:val="00734F86"/>
    <w:rsid w:val="00737023"/>
    <w:rsid w:val="0074020A"/>
    <w:rsid w:val="007405E7"/>
    <w:rsid w:val="007410CE"/>
    <w:rsid w:val="00743913"/>
    <w:rsid w:val="0074521C"/>
    <w:rsid w:val="007454EF"/>
    <w:rsid w:val="0074624A"/>
    <w:rsid w:val="00746D0A"/>
    <w:rsid w:val="00752C5F"/>
    <w:rsid w:val="00752DD4"/>
    <w:rsid w:val="007536FF"/>
    <w:rsid w:val="007537FC"/>
    <w:rsid w:val="00754464"/>
    <w:rsid w:val="00756499"/>
    <w:rsid w:val="007579E2"/>
    <w:rsid w:val="007608FB"/>
    <w:rsid w:val="00761F4A"/>
    <w:rsid w:val="0076248F"/>
    <w:rsid w:val="00763560"/>
    <w:rsid w:val="0076591E"/>
    <w:rsid w:val="007660A6"/>
    <w:rsid w:val="00766E44"/>
    <w:rsid w:val="00767071"/>
    <w:rsid w:val="007702F4"/>
    <w:rsid w:val="00770B65"/>
    <w:rsid w:val="00771886"/>
    <w:rsid w:val="007723D5"/>
    <w:rsid w:val="00772BCF"/>
    <w:rsid w:val="00774AD3"/>
    <w:rsid w:val="00780EA8"/>
    <w:rsid w:val="00781DED"/>
    <w:rsid w:val="00782104"/>
    <w:rsid w:val="00784C96"/>
    <w:rsid w:val="00784ECF"/>
    <w:rsid w:val="0078529D"/>
    <w:rsid w:val="00785564"/>
    <w:rsid w:val="00785AD7"/>
    <w:rsid w:val="007866DE"/>
    <w:rsid w:val="0078704C"/>
    <w:rsid w:val="007878C3"/>
    <w:rsid w:val="00792251"/>
    <w:rsid w:val="00792384"/>
    <w:rsid w:val="0079268D"/>
    <w:rsid w:val="0079318B"/>
    <w:rsid w:val="00793E5E"/>
    <w:rsid w:val="00795569"/>
    <w:rsid w:val="00796594"/>
    <w:rsid w:val="00797EF8"/>
    <w:rsid w:val="007A033C"/>
    <w:rsid w:val="007A1544"/>
    <w:rsid w:val="007A1CC4"/>
    <w:rsid w:val="007A1E72"/>
    <w:rsid w:val="007A5275"/>
    <w:rsid w:val="007A57D7"/>
    <w:rsid w:val="007A7847"/>
    <w:rsid w:val="007B0548"/>
    <w:rsid w:val="007B1308"/>
    <w:rsid w:val="007B1FD6"/>
    <w:rsid w:val="007B2194"/>
    <w:rsid w:val="007B2379"/>
    <w:rsid w:val="007B28F8"/>
    <w:rsid w:val="007B47B0"/>
    <w:rsid w:val="007B4877"/>
    <w:rsid w:val="007B4A4D"/>
    <w:rsid w:val="007B4B25"/>
    <w:rsid w:val="007B4CA0"/>
    <w:rsid w:val="007B6851"/>
    <w:rsid w:val="007C0197"/>
    <w:rsid w:val="007C1E0F"/>
    <w:rsid w:val="007C249D"/>
    <w:rsid w:val="007C4FFD"/>
    <w:rsid w:val="007C55EA"/>
    <w:rsid w:val="007C672D"/>
    <w:rsid w:val="007C6A9F"/>
    <w:rsid w:val="007D0319"/>
    <w:rsid w:val="007D1A2C"/>
    <w:rsid w:val="007D27B9"/>
    <w:rsid w:val="007D374D"/>
    <w:rsid w:val="007D3DDF"/>
    <w:rsid w:val="007D4533"/>
    <w:rsid w:val="007D4A99"/>
    <w:rsid w:val="007D5E5F"/>
    <w:rsid w:val="007D6523"/>
    <w:rsid w:val="007D7845"/>
    <w:rsid w:val="007E16B9"/>
    <w:rsid w:val="007E213B"/>
    <w:rsid w:val="007E2148"/>
    <w:rsid w:val="007E484F"/>
    <w:rsid w:val="007E4998"/>
    <w:rsid w:val="007E5699"/>
    <w:rsid w:val="007E5DE4"/>
    <w:rsid w:val="007E64D0"/>
    <w:rsid w:val="007F08BA"/>
    <w:rsid w:val="007F21A0"/>
    <w:rsid w:val="007F4985"/>
    <w:rsid w:val="007F4FF7"/>
    <w:rsid w:val="007F60D4"/>
    <w:rsid w:val="007F7CC6"/>
    <w:rsid w:val="00800746"/>
    <w:rsid w:val="00802333"/>
    <w:rsid w:val="0080248F"/>
    <w:rsid w:val="008030A7"/>
    <w:rsid w:val="00803198"/>
    <w:rsid w:val="00805C77"/>
    <w:rsid w:val="00806583"/>
    <w:rsid w:val="00806873"/>
    <w:rsid w:val="0080765B"/>
    <w:rsid w:val="00810BF2"/>
    <w:rsid w:val="00810DCA"/>
    <w:rsid w:val="0081401A"/>
    <w:rsid w:val="008141E0"/>
    <w:rsid w:val="00814452"/>
    <w:rsid w:val="008159E6"/>
    <w:rsid w:val="008179EE"/>
    <w:rsid w:val="00817B56"/>
    <w:rsid w:val="008204D6"/>
    <w:rsid w:val="0082144D"/>
    <w:rsid w:val="0082161A"/>
    <w:rsid w:val="00821747"/>
    <w:rsid w:val="00822AFA"/>
    <w:rsid w:val="00822D6F"/>
    <w:rsid w:val="00823448"/>
    <w:rsid w:val="008244D7"/>
    <w:rsid w:val="008245CD"/>
    <w:rsid w:val="00824E4A"/>
    <w:rsid w:val="00824E90"/>
    <w:rsid w:val="00826252"/>
    <w:rsid w:val="00826393"/>
    <w:rsid w:val="008274F6"/>
    <w:rsid w:val="008300EE"/>
    <w:rsid w:val="008304CB"/>
    <w:rsid w:val="00830D0F"/>
    <w:rsid w:val="00831C20"/>
    <w:rsid w:val="00831F6B"/>
    <w:rsid w:val="00832257"/>
    <w:rsid w:val="00833119"/>
    <w:rsid w:val="00833433"/>
    <w:rsid w:val="008334A6"/>
    <w:rsid w:val="008335B6"/>
    <w:rsid w:val="00833DE8"/>
    <w:rsid w:val="00835D3B"/>
    <w:rsid w:val="00835FD5"/>
    <w:rsid w:val="008378C1"/>
    <w:rsid w:val="00840BA6"/>
    <w:rsid w:val="00840D83"/>
    <w:rsid w:val="0084287A"/>
    <w:rsid w:val="00843BDD"/>
    <w:rsid w:val="0084504D"/>
    <w:rsid w:val="00845B1E"/>
    <w:rsid w:val="00845B33"/>
    <w:rsid w:val="00846EDE"/>
    <w:rsid w:val="0085055B"/>
    <w:rsid w:val="008509CF"/>
    <w:rsid w:val="00851ED0"/>
    <w:rsid w:val="00852093"/>
    <w:rsid w:val="00853B7E"/>
    <w:rsid w:val="00854AAE"/>
    <w:rsid w:val="00855FE7"/>
    <w:rsid w:val="00856732"/>
    <w:rsid w:val="00856BB2"/>
    <w:rsid w:val="00856DA9"/>
    <w:rsid w:val="00857BBA"/>
    <w:rsid w:val="00857D56"/>
    <w:rsid w:val="00860BC0"/>
    <w:rsid w:val="00861765"/>
    <w:rsid w:val="00863506"/>
    <w:rsid w:val="00863DB3"/>
    <w:rsid w:val="008650F9"/>
    <w:rsid w:val="00865E64"/>
    <w:rsid w:val="00866825"/>
    <w:rsid w:val="00867038"/>
    <w:rsid w:val="0086772D"/>
    <w:rsid w:val="008704C3"/>
    <w:rsid w:val="00871E30"/>
    <w:rsid w:val="0087208F"/>
    <w:rsid w:val="00872564"/>
    <w:rsid w:val="0087401D"/>
    <w:rsid w:val="0087445D"/>
    <w:rsid w:val="00874BD1"/>
    <w:rsid w:val="0087500F"/>
    <w:rsid w:val="00875553"/>
    <w:rsid w:val="00875CF5"/>
    <w:rsid w:val="008776A4"/>
    <w:rsid w:val="00877864"/>
    <w:rsid w:val="00877C1C"/>
    <w:rsid w:val="0088220E"/>
    <w:rsid w:val="00882EEE"/>
    <w:rsid w:val="00883CD3"/>
    <w:rsid w:val="00884A6D"/>
    <w:rsid w:val="00884D36"/>
    <w:rsid w:val="00887D40"/>
    <w:rsid w:val="00890712"/>
    <w:rsid w:val="008917FC"/>
    <w:rsid w:val="00891A74"/>
    <w:rsid w:val="00892348"/>
    <w:rsid w:val="008935BA"/>
    <w:rsid w:val="00895084"/>
    <w:rsid w:val="008951B9"/>
    <w:rsid w:val="008974BF"/>
    <w:rsid w:val="00897D4B"/>
    <w:rsid w:val="008A2ECB"/>
    <w:rsid w:val="008A31C4"/>
    <w:rsid w:val="008A3D34"/>
    <w:rsid w:val="008A3FC8"/>
    <w:rsid w:val="008A4465"/>
    <w:rsid w:val="008A5316"/>
    <w:rsid w:val="008A5A06"/>
    <w:rsid w:val="008A6321"/>
    <w:rsid w:val="008A74B7"/>
    <w:rsid w:val="008A79FB"/>
    <w:rsid w:val="008A7A08"/>
    <w:rsid w:val="008B03DD"/>
    <w:rsid w:val="008B0743"/>
    <w:rsid w:val="008B0ACB"/>
    <w:rsid w:val="008B0F66"/>
    <w:rsid w:val="008B1240"/>
    <w:rsid w:val="008B4057"/>
    <w:rsid w:val="008B4EA2"/>
    <w:rsid w:val="008B6B5B"/>
    <w:rsid w:val="008B6BDF"/>
    <w:rsid w:val="008B768E"/>
    <w:rsid w:val="008C1220"/>
    <w:rsid w:val="008C5217"/>
    <w:rsid w:val="008C6441"/>
    <w:rsid w:val="008C695A"/>
    <w:rsid w:val="008C7AAA"/>
    <w:rsid w:val="008D2249"/>
    <w:rsid w:val="008D33AD"/>
    <w:rsid w:val="008D4B73"/>
    <w:rsid w:val="008D4C52"/>
    <w:rsid w:val="008D55FA"/>
    <w:rsid w:val="008D7442"/>
    <w:rsid w:val="008D78D1"/>
    <w:rsid w:val="008E13EE"/>
    <w:rsid w:val="008E51F1"/>
    <w:rsid w:val="008E5439"/>
    <w:rsid w:val="008E66F0"/>
    <w:rsid w:val="008E7263"/>
    <w:rsid w:val="008E7C75"/>
    <w:rsid w:val="008F024E"/>
    <w:rsid w:val="008F15FE"/>
    <w:rsid w:val="008F262C"/>
    <w:rsid w:val="008F2DA3"/>
    <w:rsid w:val="008F32E9"/>
    <w:rsid w:val="008F3911"/>
    <w:rsid w:val="008F3E87"/>
    <w:rsid w:val="008F60F2"/>
    <w:rsid w:val="008F75B2"/>
    <w:rsid w:val="008F7919"/>
    <w:rsid w:val="00902100"/>
    <w:rsid w:val="0090374B"/>
    <w:rsid w:val="00904E0C"/>
    <w:rsid w:val="00906687"/>
    <w:rsid w:val="00910045"/>
    <w:rsid w:val="0091063D"/>
    <w:rsid w:val="0091080F"/>
    <w:rsid w:val="009108E8"/>
    <w:rsid w:val="00912AA4"/>
    <w:rsid w:val="009139FA"/>
    <w:rsid w:val="00915729"/>
    <w:rsid w:val="00921069"/>
    <w:rsid w:val="00921360"/>
    <w:rsid w:val="00921556"/>
    <w:rsid w:val="00921823"/>
    <w:rsid w:val="00922B4C"/>
    <w:rsid w:val="009232AC"/>
    <w:rsid w:val="00927B19"/>
    <w:rsid w:val="0093028E"/>
    <w:rsid w:val="009304EA"/>
    <w:rsid w:val="00930C33"/>
    <w:rsid w:val="00932C4A"/>
    <w:rsid w:val="00933BC1"/>
    <w:rsid w:val="00933FA1"/>
    <w:rsid w:val="00934728"/>
    <w:rsid w:val="00934ECF"/>
    <w:rsid w:val="00936D48"/>
    <w:rsid w:val="00941355"/>
    <w:rsid w:val="00942192"/>
    <w:rsid w:val="009451FC"/>
    <w:rsid w:val="00945AD7"/>
    <w:rsid w:val="0094662F"/>
    <w:rsid w:val="009471C0"/>
    <w:rsid w:val="00950096"/>
    <w:rsid w:val="00951122"/>
    <w:rsid w:val="009527D7"/>
    <w:rsid w:val="009533C7"/>
    <w:rsid w:val="00953498"/>
    <w:rsid w:val="00953805"/>
    <w:rsid w:val="00954319"/>
    <w:rsid w:val="00954ABA"/>
    <w:rsid w:val="00955106"/>
    <w:rsid w:val="00955BEB"/>
    <w:rsid w:val="00956454"/>
    <w:rsid w:val="0095698A"/>
    <w:rsid w:val="00956F04"/>
    <w:rsid w:val="009575CF"/>
    <w:rsid w:val="009577C7"/>
    <w:rsid w:val="009579B3"/>
    <w:rsid w:val="00961284"/>
    <w:rsid w:val="00961768"/>
    <w:rsid w:val="009633E9"/>
    <w:rsid w:val="009644AB"/>
    <w:rsid w:val="00964CBC"/>
    <w:rsid w:val="00967657"/>
    <w:rsid w:val="0097033A"/>
    <w:rsid w:val="00971B11"/>
    <w:rsid w:val="00972015"/>
    <w:rsid w:val="00972B62"/>
    <w:rsid w:val="00972D99"/>
    <w:rsid w:val="009730BE"/>
    <w:rsid w:val="0097571C"/>
    <w:rsid w:val="00976056"/>
    <w:rsid w:val="009763F9"/>
    <w:rsid w:val="0097782A"/>
    <w:rsid w:val="00981E96"/>
    <w:rsid w:val="009823D5"/>
    <w:rsid w:val="009841F1"/>
    <w:rsid w:val="00987B7A"/>
    <w:rsid w:val="009904BE"/>
    <w:rsid w:val="0099104B"/>
    <w:rsid w:val="0099161F"/>
    <w:rsid w:val="009919E5"/>
    <w:rsid w:val="00994AD6"/>
    <w:rsid w:val="00997872"/>
    <w:rsid w:val="009979B6"/>
    <w:rsid w:val="009A00CB"/>
    <w:rsid w:val="009A01E0"/>
    <w:rsid w:val="009A04BA"/>
    <w:rsid w:val="009A1A5C"/>
    <w:rsid w:val="009A2CD5"/>
    <w:rsid w:val="009A3CDC"/>
    <w:rsid w:val="009A3E8C"/>
    <w:rsid w:val="009A426D"/>
    <w:rsid w:val="009A5A5A"/>
    <w:rsid w:val="009A6B09"/>
    <w:rsid w:val="009A7443"/>
    <w:rsid w:val="009B11A0"/>
    <w:rsid w:val="009B1621"/>
    <w:rsid w:val="009B18B0"/>
    <w:rsid w:val="009B1CA4"/>
    <w:rsid w:val="009B3086"/>
    <w:rsid w:val="009B4023"/>
    <w:rsid w:val="009B4481"/>
    <w:rsid w:val="009B4D8C"/>
    <w:rsid w:val="009B6613"/>
    <w:rsid w:val="009B6B33"/>
    <w:rsid w:val="009B6C09"/>
    <w:rsid w:val="009B7397"/>
    <w:rsid w:val="009B7BF8"/>
    <w:rsid w:val="009C107A"/>
    <w:rsid w:val="009C2E2F"/>
    <w:rsid w:val="009C3363"/>
    <w:rsid w:val="009C3380"/>
    <w:rsid w:val="009C4D72"/>
    <w:rsid w:val="009C7C42"/>
    <w:rsid w:val="009D1966"/>
    <w:rsid w:val="009D4AF7"/>
    <w:rsid w:val="009D4EDD"/>
    <w:rsid w:val="009D4FF0"/>
    <w:rsid w:val="009D6C6E"/>
    <w:rsid w:val="009E0221"/>
    <w:rsid w:val="009E0742"/>
    <w:rsid w:val="009E10CE"/>
    <w:rsid w:val="009E1CF5"/>
    <w:rsid w:val="009E3BC3"/>
    <w:rsid w:val="009E4087"/>
    <w:rsid w:val="009E4300"/>
    <w:rsid w:val="009E4B1A"/>
    <w:rsid w:val="009E5ACF"/>
    <w:rsid w:val="009E633C"/>
    <w:rsid w:val="009E77BF"/>
    <w:rsid w:val="009F0E96"/>
    <w:rsid w:val="009F18FD"/>
    <w:rsid w:val="009F2170"/>
    <w:rsid w:val="009F34F0"/>
    <w:rsid w:val="009F3CBC"/>
    <w:rsid w:val="009F3F4C"/>
    <w:rsid w:val="009F4FAD"/>
    <w:rsid w:val="009F5671"/>
    <w:rsid w:val="009F581D"/>
    <w:rsid w:val="009F6F83"/>
    <w:rsid w:val="009F73D3"/>
    <w:rsid w:val="00A01C1A"/>
    <w:rsid w:val="00A053DA"/>
    <w:rsid w:val="00A05F8E"/>
    <w:rsid w:val="00A1001F"/>
    <w:rsid w:val="00A11189"/>
    <w:rsid w:val="00A115FE"/>
    <w:rsid w:val="00A11C91"/>
    <w:rsid w:val="00A122F1"/>
    <w:rsid w:val="00A127F5"/>
    <w:rsid w:val="00A12BEC"/>
    <w:rsid w:val="00A14319"/>
    <w:rsid w:val="00A15275"/>
    <w:rsid w:val="00A15547"/>
    <w:rsid w:val="00A207FF"/>
    <w:rsid w:val="00A224D1"/>
    <w:rsid w:val="00A22FF2"/>
    <w:rsid w:val="00A2441A"/>
    <w:rsid w:val="00A24A2F"/>
    <w:rsid w:val="00A2542A"/>
    <w:rsid w:val="00A2766C"/>
    <w:rsid w:val="00A27AE5"/>
    <w:rsid w:val="00A30941"/>
    <w:rsid w:val="00A31EF7"/>
    <w:rsid w:val="00A33BFC"/>
    <w:rsid w:val="00A34711"/>
    <w:rsid w:val="00A35699"/>
    <w:rsid w:val="00A358F2"/>
    <w:rsid w:val="00A363BB"/>
    <w:rsid w:val="00A405B8"/>
    <w:rsid w:val="00A43123"/>
    <w:rsid w:val="00A45294"/>
    <w:rsid w:val="00A45AA4"/>
    <w:rsid w:val="00A46B18"/>
    <w:rsid w:val="00A52983"/>
    <w:rsid w:val="00A53498"/>
    <w:rsid w:val="00A566C2"/>
    <w:rsid w:val="00A578B4"/>
    <w:rsid w:val="00A578FE"/>
    <w:rsid w:val="00A60340"/>
    <w:rsid w:val="00A610C6"/>
    <w:rsid w:val="00A615C6"/>
    <w:rsid w:val="00A627F2"/>
    <w:rsid w:val="00A62B32"/>
    <w:rsid w:val="00A62CE8"/>
    <w:rsid w:val="00A67222"/>
    <w:rsid w:val="00A6758D"/>
    <w:rsid w:val="00A676CC"/>
    <w:rsid w:val="00A71012"/>
    <w:rsid w:val="00A71DBE"/>
    <w:rsid w:val="00A7254C"/>
    <w:rsid w:val="00A725F0"/>
    <w:rsid w:val="00A72EB4"/>
    <w:rsid w:val="00A73BC2"/>
    <w:rsid w:val="00A756B8"/>
    <w:rsid w:val="00A7577A"/>
    <w:rsid w:val="00A75E26"/>
    <w:rsid w:val="00A77225"/>
    <w:rsid w:val="00A7729B"/>
    <w:rsid w:val="00A77A4B"/>
    <w:rsid w:val="00A80D79"/>
    <w:rsid w:val="00A813C6"/>
    <w:rsid w:val="00A848DD"/>
    <w:rsid w:val="00A85D08"/>
    <w:rsid w:val="00A90FF5"/>
    <w:rsid w:val="00A91798"/>
    <w:rsid w:val="00A921F2"/>
    <w:rsid w:val="00A9405D"/>
    <w:rsid w:val="00A96A7A"/>
    <w:rsid w:val="00AA020C"/>
    <w:rsid w:val="00AA0B0C"/>
    <w:rsid w:val="00AA2351"/>
    <w:rsid w:val="00AA5C2C"/>
    <w:rsid w:val="00AA643D"/>
    <w:rsid w:val="00AB11BD"/>
    <w:rsid w:val="00AB1FFD"/>
    <w:rsid w:val="00AB47DF"/>
    <w:rsid w:val="00AB5145"/>
    <w:rsid w:val="00AB51E3"/>
    <w:rsid w:val="00AB62AD"/>
    <w:rsid w:val="00AB633A"/>
    <w:rsid w:val="00AB6B83"/>
    <w:rsid w:val="00AB6BAC"/>
    <w:rsid w:val="00AC01A1"/>
    <w:rsid w:val="00AC1563"/>
    <w:rsid w:val="00AC16C3"/>
    <w:rsid w:val="00AC19E9"/>
    <w:rsid w:val="00AC2984"/>
    <w:rsid w:val="00AC3713"/>
    <w:rsid w:val="00AC4FB9"/>
    <w:rsid w:val="00AC5794"/>
    <w:rsid w:val="00AC688B"/>
    <w:rsid w:val="00AC6DB5"/>
    <w:rsid w:val="00AC76CC"/>
    <w:rsid w:val="00AD128B"/>
    <w:rsid w:val="00AD18FB"/>
    <w:rsid w:val="00AD1D4E"/>
    <w:rsid w:val="00AD33C7"/>
    <w:rsid w:val="00AD4202"/>
    <w:rsid w:val="00AD47F3"/>
    <w:rsid w:val="00AD79FF"/>
    <w:rsid w:val="00AD7C0E"/>
    <w:rsid w:val="00AE0124"/>
    <w:rsid w:val="00AE2AD3"/>
    <w:rsid w:val="00AE3193"/>
    <w:rsid w:val="00AE3BC5"/>
    <w:rsid w:val="00AE3E4E"/>
    <w:rsid w:val="00AE4A5D"/>
    <w:rsid w:val="00AE61AC"/>
    <w:rsid w:val="00AE78B9"/>
    <w:rsid w:val="00AE79C1"/>
    <w:rsid w:val="00AE7EB0"/>
    <w:rsid w:val="00AF06DE"/>
    <w:rsid w:val="00AF252C"/>
    <w:rsid w:val="00AF2E61"/>
    <w:rsid w:val="00AF3104"/>
    <w:rsid w:val="00AF5667"/>
    <w:rsid w:val="00B00AF7"/>
    <w:rsid w:val="00B017C3"/>
    <w:rsid w:val="00B0242D"/>
    <w:rsid w:val="00B038C5"/>
    <w:rsid w:val="00B03C60"/>
    <w:rsid w:val="00B042DE"/>
    <w:rsid w:val="00B04C68"/>
    <w:rsid w:val="00B0526B"/>
    <w:rsid w:val="00B05F56"/>
    <w:rsid w:val="00B10D29"/>
    <w:rsid w:val="00B13A82"/>
    <w:rsid w:val="00B13D13"/>
    <w:rsid w:val="00B13E7E"/>
    <w:rsid w:val="00B14477"/>
    <w:rsid w:val="00B20598"/>
    <w:rsid w:val="00B21FE1"/>
    <w:rsid w:val="00B221C0"/>
    <w:rsid w:val="00B22869"/>
    <w:rsid w:val="00B2730B"/>
    <w:rsid w:val="00B30AF8"/>
    <w:rsid w:val="00B317BC"/>
    <w:rsid w:val="00B35C69"/>
    <w:rsid w:val="00B36642"/>
    <w:rsid w:val="00B374C7"/>
    <w:rsid w:val="00B37A82"/>
    <w:rsid w:val="00B41312"/>
    <w:rsid w:val="00B42350"/>
    <w:rsid w:val="00B432D1"/>
    <w:rsid w:val="00B433F3"/>
    <w:rsid w:val="00B4362D"/>
    <w:rsid w:val="00B4436F"/>
    <w:rsid w:val="00B45BA4"/>
    <w:rsid w:val="00B45E19"/>
    <w:rsid w:val="00B46CF1"/>
    <w:rsid w:val="00B47D36"/>
    <w:rsid w:val="00B5152C"/>
    <w:rsid w:val="00B52216"/>
    <w:rsid w:val="00B537F7"/>
    <w:rsid w:val="00B55049"/>
    <w:rsid w:val="00B56419"/>
    <w:rsid w:val="00B56526"/>
    <w:rsid w:val="00B576FC"/>
    <w:rsid w:val="00B57C6B"/>
    <w:rsid w:val="00B57FC0"/>
    <w:rsid w:val="00B61E0D"/>
    <w:rsid w:val="00B62479"/>
    <w:rsid w:val="00B62D6C"/>
    <w:rsid w:val="00B6305C"/>
    <w:rsid w:val="00B64AD6"/>
    <w:rsid w:val="00B64D57"/>
    <w:rsid w:val="00B6504C"/>
    <w:rsid w:val="00B65208"/>
    <w:rsid w:val="00B66DB7"/>
    <w:rsid w:val="00B67726"/>
    <w:rsid w:val="00B7276A"/>
    <w:rsid w:val="00B7313C"/>
    <w:rsid w:val="00B7406A"/>
    <w:rsid w:val="00B74C05"/>
    <w:rsid w:val="00B773F8"/>
    <w:rsid w:val="00B77521"/>
    <w:rsid w:val="00B77B48"/>
    <w:rsid w:val="00B809C4"/>
    <w:rsid w:val="00B81B80"/>
    <w:rsid w:val="00B83E01"/>
    <w:rsid w:val="00B84E2B"/>
    <w:rsid w:val="00B86914"/>
    <w:rsid w:val="00B86EDC"/>
    <w:rsid w:val="00B87F0B"/>
    <w:rsid w:val="00B9000E"/>
    <w:rsid w:val="00B92BA6"/>
    <w:rsid w:val="00B93B29"/>
    <w:rsid w:val="00B949BB"/>
    <w:rsid w:val="00B96552"/>
    <w:rsid w:val="00B96F3A"/>
    <w:rsid w:val="00B97692"/>
    <w:rsid w:val="00BA01CC"/>
    <w:rsid w:val="00BA0A43"/>
    <w:rsid w:val="00BA0D2C"/>
    <w:rsid w:val="00BA13B8"/>
    <w:rsid w:val="00BA256D"/>
    <w:rsid w:val="00BA308B"/>
    <w:rsid w:val="00BA32E6"/>
    <w:rsid w:val="00BA45FD"/>
    <w:rsid w:val="00BA4948"/>
    <w:rsid w:val="00BA665A"/>
    <w:rsid w:val="00BA7743"/>
    <w:rsid w:val="00BB01CD"/>
    <w:rsid w:val="00BB14AC"/>
    <w:rsid w:val="00BB4D26"/>
    <w:rsid w:val="00BB4FB9"/>
    <w:rsid w:val="00BB55F4"/>
    <w:rsid w:val="00BB5620"/>
    <w:rsid w:val="00BB711A"/>
    <w:rsid w:val="00BB7184"/>
    <w:rsid w:val="00BB7DBB"/>
    <w:rsid w:val="00BC0DBA"/>
    <w:rsid w:val="00BC1078"/>
    <w:rsid w:val="00BC1813"/>
    <w:rsid w:val="00BC371F"/>
    <w:rsid w:val="00BC4F81"/>
    <w:rsid w:val="00BC5CF1"/>
    <w:rsid w:val="00BC5D8D"/>
    <w:rsid w:val="00BC5DEB"/>
    <w:rsid w:val="00BC75EA"/>
    <w:rsid w:val="00BC7AFB"/>
    <w:rsid w:val="00BC7CC8"/>
    <w:rsid w:val="00BD1ABB"/>
    <w:rsid w:val="00BD59CF"/>
    <w:rsid w:val="00BD6DAC"/>
    <w:rsid w:val="00BE007A"/>
    <w:rsid w:val="00BE0627"/>
    <w:rsid w:val="00BE07CA"/>
    <w:rsid w:val="00BE3D9A"/>
    <w:rsid w:val="00BE51DD"/>
    <w:rsid w:val="00BE53F3"/>
    <w:rsid w:val="00BF20A8"/>
    <w:rsid w:val="00BF33FC"/>
    <w:rsid w:val="00BF3819"/>
    <w:rsid w:val="00BF3A2D"/>
    <w:rsid w:val="00BF544A"/>
    <w:rsid w:val="00BF7047"/>
    <w:rsid w:val="00BF70A3"/>
    <w:rsid w:val="00BF7B1F"/>
    <w:rsid w:val="00C01140"/>
    <w:rsid w:val="00C04352"/>
    <w:rsid w:val="00C04561"/>
    <w:rsid w:val="00C046AA"/>
    <w:rsid w:val="00C04A03"/>
    <w:rsid w:val="00C05ABB"/>
    <w:rsid w:val="00C05E7E"/>
    <w:rsid w:val="00C063D5"/>
    <w:rsid w:val="00C10E21"/>
    <w:rsid w:val="00C11011"/>
    <w:rsid w:val="00C11505"/>
    <w:rsid w:val="00C12010"/>
    <w:rsid w:val="00C124D6"/>
    <w:rsid w:val="00C13C44"/>
    <w:rsid w:val="00C14B05"/>
    <w:rsid w:val="00C15CD4"/>
    <w:rsid w:val="00C16E4B"/>
    <w:rsid w:val="00C170FF"/>
    <w:rsid w:val="00C17E4A"/>
    <w:rsid w:val="00C217B9"/>
    <w:rsid w:val="00C21E11"/>
    <w:rsid w:val="00C21EFF"/>
    <w:rsid w:val="00C2205D"/>
    <w:rsid w:val="00C25788"/>
    <w:rsid w:val="00C25D8F"/>
    <w:rsid w:val="00C26749"/>
    <w:rsid w:val="00C30C6F"/>
    <w:rsid w:val="00C339D6"/>
    <w:rsid w:val="00C348D6"/>
    <w:rsid w:val="00C35039"/>
    <w:rsid w:val="00C36386"/>
    <w:rsid w:val="00C420CD"/>
    <w:rsid w:val="00C4284F"/>
    <w:rsid w:val="00C438DF"/>
    <w:rsid w:val="00C44349"/>
    <w:rsid w:val="00C44381"/>
    <w:rsid w:val="00C45EB4"/>
    <w:rsid w:val="00C460CD"/>
    <w:rsid w:val="00C52EBB"/>
    <w:rsid w:val="00C540AF"/>
    <w:rsid w:val="00C548CA"/>
    <w:rsid w:val="00C54A6D"/>
    <w:rsid w:val="00C552D7"/>
    <w:rsid w:val="00C55D21"/>
    <w:rsid w:val="00C55F4A"/>
    <w:rsid w:val="00C56DFC"/>
    <w:rsid w:val="00C57F79"/>
    <w:rsid w:val="00C60CCC"/>
    <w:rsid w:val="00C61AC5"/>
    <w:rsid w:val="00C63557"/>
    <w:rsid w:val="00C63EFD"/>
    <w:rsid w:val="00C64273"/>
    <w:rsid w:val="00C6487C"/>
    <w:rsid w:val="00C658AA"/>
    <w:rsid w:val="00C65A7D"/>
    <w:rsid w:val="00C66DCD"/>
    <w:rsid w:val="00C70776"/>
    <w:rsid w:val="00C7100D"/>
    <w:rsid w:val="00C7270A"/>
    <w:rsid w:val="00C72BF9"/>
    <w:rsid w:val="00C734A4"/>
    <w:rsid w:val="00C7498C"/>
    <w:rsid w:val="00C76E0D"/>
    <w:rsid w:val="00C77EF7"/>
    <w:rsid w:val="00C77F77"/>
    <w:rsid w:val="00C8095C"/>
    <w:rsid w:val="00C80A29"/>
    <w:rsid w:val="00C80C18"/>
    <w:rsid w:val="00C82A85"/>
    <w:rsid w:val="00C82B04"/>
    <w:rsid w:val="00C83A04"/>
    <w:rsid w:val="00C83E43"/>
    <w:rsid w:val="00C8510B"/>
    <w:rsid w:val="00C91F4A"/>
    <w:rsid w:val="00C91F54"/>
    <w:rsid w:val="00C9204E"/>
    <w:rsid w:val="00C92476"/>
    <w:rsid w:val="00C94196"/>
    <w:rsid w:val="00C97153"/>
    <w:rsid w:val="00CA0346"/>
    <w:rsid w:val="00CA0D2D"/>
    <w:rsid w:val="00CA3557"/>
    <w:rsid w:val="00CA35B2"/>
    <w:rsid w:val="00CA36CF"/>
    <w:rsid w:val="00CA5CDA"/>
    <w:rsid w:val="00CA6BC3"/>
    <w:rsid w:val="00CA7D29"/>
    <w:rsid w:val="00CA7DF4"/>
    <w:rsid w:val="00CA7FF2"/>
    <w:rsid w:val="00CB0E37"/>
    <w:rsid w:val="00CB5E33"/>
    <w:rsid w:val="00CC2018"/>
    <w:rsid w:val="00CC2D62"/>
    <w:rsid w:val="00CC381B"/>
    <w:rsid w:val="00CC5141"/>
    <w:rsid w:val="00CC55F0"/>
    <w:rsid w:val="00CC70D1"/>
    <w:rsid w:val="00CC739C"/>
    <w:rsid w:val="00CC767A"/>
    <w:rsid w:val="00CD0159"/>
    <w:rsid w:val="00CD04C1"/>
    <w:rsid w:val="00CD05C6"/>
    <w:rsid w:val="00CD0DF0"/>
    <w:rsid w:val="00CD1978"/>
    <w:rsid w:val="00CD225D"/>
    <w:rsid w:val="00CD26AD"/>
    <w:rsid w:val="00CD291B"/>
    <w:rsid w:val="00CD32DC"/>
    <w:rsid w:val="00CD38FC"/>
    <w:rsid w:val="00CD45F2"/>
    <w:rsid w:val="00CD4797"/>
    <w:rsid w:val="00CD48D6"/>
    <w:rsid w:val="00CD7B44"/>
    <w:rsid w:val="00CE2405"/>
    <w:rsid w:val="00CE2625"/>
    <w:rsid w:val="00CE267A"/>
    <w:rsid w:val="00CE4055"/>
    <w:rsid w:val="00CE5AFC"/>
    <w:rsid w:val="00CF0286"/>
    <w:rsid w:val="00CF368B"/>
    <w:rsid w:val="00CF3B34"/>
    <w:rsid w:val="00CF6BB6"/>
    <w:rsid w:val="00CF728B"/>
    <w:rsid w:val="00CF7E67"/>
    <w:rsid w:val="00D00122"/>
    <w:rsid w:val="00D007B3"/>
    <w:rsid w:val="00D00FE2"/>
    <w:rsid w:val="00D01129"/>
    <w:rsid w:val="00D031F2"/>
    <w:rsid w:val="00D038BE"/>
    <w:rsid w:val="00D047FE"/>
    <w:rsid w:val="00D06062"/>
    <w:rsid w:val="00D06C63"/>
    <w:rsid w:val="00D071CB"/>
    <w:rsid w:val="00D07402"/>
    <w:rsid w:val="00D07635"/>
    <w:rsid w:val="00D11136"/>
    <w:rsid w:val="00D11E24"/>
    <w:rsid w:val="00D15180"/>
    <w:rsid w:val="00D16002"/>
    <w:rsid w:val="00D16020"/>
    <w:rsid w:val="00D1609C"/>
    <w:rsid w:val="00D1690E"/>
    <w:rsid w:val="00D178EB"/>
    <w:rsid w:val="00D208AB"/>
    <w:rsid w:val="00D20B5E"/>
    <w:rsid w:val="00D22848"/>
    <w:rsid w:val="00D22A43"/>
    <w:rsid w:val="00D22C16"/>
    <w:rsid w:val="00D24945"/>
    <w:rsid w:val="00D24E78"/>
    <w:rsid w:val="00D252C9"/>
    <w:rsid w:val="00D25DCD"/>
    <w:rsid w:val="00D30B3F"/>
    <w:rsid w:val="00D31050"/>
    <w:rsid w:val="00D31E28"/>
    <w:rsid w:val="00D32415"/>
    <w:rsid w:val="00D328A1"/>
    <w:rsid w:val="00D329B3"/>
    <w:rsid w:val="00D33DF1"/>
    <w:rsid w:val="00D36ABC"/>
    <w:rsid w:val="00D36F5F"/>
    <w:rsid w:val="00D40519"/>
    <w:rsid w:val="00D40AD1"/>
    <w:rsid w:val="00D411D9"/>
    <w:rsid w:val="00D44A03"/>
    <w:rsid w:val="00D44CA8"/>
    <w:rsid w:val="00D44E1A"/>
    <w:rsid w:val="00D4604D"/>
    <w:rsid w:val="00D46199"/>
    <w:rsid w:val="00D5061A"/>
    <w:rsid w:val="00D516A4"/>
    <w:rsid w:val="00D51C39"/>
    <w:rsid w:val="00D522F9"/>
    <w:rsid w:val="00D52B6D"/>
    <w:rsid w:val="00D5343E"/>
    <w:rsid w:val="00D53E12"/>
    <w:rsid w:val="00D55DF9"/>
    <w:rsid w:val="00D57589"/>
    <w:rsid w:val="00D60737"/>
    <w:rsid w:val="00D61068"/>
    <w:rsid w:val="00D63198"/>
    <w:rsid w:val="00D63218"/>
    <w:rsid w:val="00D63429"/>
    <w:rsid w:val="00D64BC6"/>
    <w:rsid w:val="00D654A6"/>
    <w:rsid w:val="00D70C63"/>
    <w:rsid w:val="00D73A2A"/>
    <w:rsid w:val="00D76FEA"/>
    <w:rsid w:val="00D80280"/>
    <w:rsid w:val="00D86871"/>
    <w:rsid w:val="00D87F3F"/>
    <w:rsid w:val="00D90A71"/>
    <w:rsid w:val="00D9212F"/>
    <w:rsid w:val="00D93F90"/>
    <w:rsid w:val="00D9468F"/>
    <w:rsid w:val="00D94B12"/>
    <w:rsid w:val="00D94D72"/>
    <w:rsid w:val="00D94FF7"/>
    <w:rsid w:val="00D972DE"/>
    <w:rsid w:val="00DA3AAB"/>
    <w:rsid w:val="00DA46CF"/>
    <w:rsid w:val="00DA611C"/>
    <w:rsid w:val="00DA656E"/>
    <w:rsid w:val="00DB016B"/>
    <w:rsid w:val="00DB04AD"/>
    <w:rsid w:val="00DB1535"/>
    <w:rsid w:val="00DB3781"/>
    <w:rsid w:val="00DB71F6"/>
    <w:rsid w:val="00DB7218"/>
    <w:rsid w:val="00DC1363"/>
    <w:rsid w:val="00DC23A1"/>
    <w:rsid w:val="00DC33A0"/>
    <w:rsid w:val="00DC4FE6"/>
    <w:rsid w:val="00DC523F"/>
    <w:rsid w:val="00DC615C"/>
    <w:rsid w:val="00DC6B39"/>
    <w:rsid w:val="00DD1947"/>
    <w:rsid w:val="00DD19CE"/>
    <w:rsid w:val="00DD22DE"/>
    <w:rsid w:val="00DD3354"/>
    <w:rsid w:val="00DD35B8"/>
    <w:rsid w:val="00DD5B06"/>
    <w:rsid w:val="00DD7E97"/>
    <w:rsid w:val="00DE0283"/>
    <w:rsid w:val="00DE1735"/>
    <w:rsid w:val="00DE3322"/>
    <w:rsid w:val="00DE351F"/>
    <w:rsid w:val="00DE4B5B"/>
    <w:rsid w:val="00DE608A"/>
    <w:rsid w:val="00DE6BCF"/>
    <w:rsid w:val="00DE7B97"/>
    <w:rsid w:val="00DF23DB"/>
    <w:rsid w:val="00DF3351"/>
    <w:rsid w:val="00DF3C28"/>
    <w:rsid w:val="00DF68E8"/>
    <w:rsid w:val="00DF6CB9"/>
    <w:rsid w:val="00E004B5"/>
    <w:rsid w:val="00E00910"/>
    <w:rsid w:val="00E0105C"/>
    <w:rsid w:val="00E014E6"/>
    <w:rsid w:val="00E01F8D"/>
    <w:rsid w:val="00E02AA3"/>
    <w:rsid w:val="00E03BB1"/>
    <w:rsid w:val="00E05721"/>
    <w:rsid w:val="00E059AC"/>
    <w:rsid w:val="00E05E4E"/>
    <w:rsid w:val="00E10208"/>
    <w:rsid w:val="00E10BB0"/>
    <w:rsid w:val="00E10EA7"/>
    <w:rsid w:val="00E111F9"/>
    <w:rsid w:val="00E11FFB"/>
    <w:rsid w:val="00E12204"/>
    <w:rsid w:val="00E12320"/>
    <w:rsid w:val="00E14821"/>
    <w:rsid w:val="00E148BC"/>
    <w:rsid w:val="00E14B9C"/>
    <w:rsid w:val="00E15DB0"/>
    <w:rsid w:val="00E164F2"/>
    <w:rsid w:val="00E1691C"/>
    <w:rsid w:val="00E1735D"/>
    <w:rsid w:val="00E202D7"/>
    <w:rsid w:val="00E22A60"/>
    <w:rsid w:val="00E22D7F"/>
    <w:rsid w:val="00E22F1D"/>
    <w:rsid w:val="00E260AF"/>
    <w:rsid w:val="00E276B2"/>
    <w:rsid w:val="00E27CE5"/>
    <w:rsid w:val="00E30D95"/>
    <w:rsid w:val="00E328A5"/>
    <w:rsid w:val="00E36C39"/>
    <w:rsid w:val="00E41106"/>
    <w:rsid w:val="00E41E63"/>
    <w:rsid w:val="00E43B21"/>
    <w:rsid w:val="00E44005"/>
    <w:rsid w:val="00E44950"/>
    <w:rsid w:val="00E44E92"/>
    <w:rsid w:val="00E45E10"/>
    <w:rsid w:val="00E4704B"/>
    <w:rsid w:val="00E4732E"/>
    <w:rsid w:val="00E474FA"/>
    <w:rsid w:val="00E47D47"/>
    <w:rsid w:val="00E513F3"/>
    <w:rsid w:val="00E51A36"/>
    <w:rsid w:val="00E51CAA"/>
    <w:rsid w:val="00E52007"/>
    <w:rsid w:val="00E53787"/>
    <w:rsid w:val="00E62A98"/>
    <w:rsid w:val="00E62E2E"/>
    <w:rsid w:val="00E64A18"/>
    <w:rsid w:val="00E65118"/>
    <w:rsid w:val="00E65C85"/>
    <w:rsid w:val="00E71A44"/>
    <w:rsid w:val="00E71D2B"/>
    <w:rsid w:val="00E742FA"/>
    <w:rsid w:val="00E748FE"/>
    <w:rsid w:val="00E759A6"/>
    <w:rsid w:val="00E75A0C"/>
    <w:rsid w:val="00E81ECE"/>
    <w:rsid w:val="00E84FB5"/>
    <w:rsid w:val="00E8506C"/>
    <w:rsid w:val="00E85FA5"/>
    <w:rsid w:val="00E8608D"/>
    <w:rsid w:val="00E861FE"/>
    <w:rsid w:val="00E905F0"/>
    <w:rsid w:val="00E91051"/>
    <w:rsid w:val="00E92AA5"/>
    <w:rsid w:val="00E935A2"/>
    <w:rsid w:val="00E9395C"/>
    <w:rsid w:val="00E93E26"/>
    <w:rsid w:val="00E94BE1"/>
    <w:rsid w:val="00E950CD"/>
    <w:rsid w:val="00E9524D"/>
    <w:rsid w:val="00E96BE2"/>
    <w:rsid w:val="00E97287"/>
    <w:rsid w:val="00E97DAC"/>
    <w:rsid w:val="00EA0F91"/>
    <w:rsid w:val="00EA1914"/>
    <w:rsid w:val="00EA1A59"/>
    <w:rsid w:val="00EA1E69"/>
    <w:rsid w:val="00EA2482"/>
    <w:rsid w:val="00EA27C6"/>
    <w:rsid w:val="00EA3E91"/>
    <w:rsid w:val="00EA4174"/>
    <w:rsid w:val="00EA4E30"/>
    <w:rsid w:val="00EA51D7"/>
    <w:rsid w:val="00EA7266"/>
    <w:rsid w:val="00EA7481"/>
    <w:rsid w:val="00EA7B70"/>
    <w:rsid w:val="00EB034F"/>
    <w:rsid w:val="00EB0F11"/>
    <w:rsid w:val="00EB1149"/>
    <w:rsid w:val="00EB1843"/>
    <w:rsid w:val="00EB1E4D"/>
    <w:rsid w:val="00EB3115"/>
    <w:rsid w:val="00EB380A"/>
    <w:rsid w:val="00EB3CD8"/>
    <w:rsid w:val="00EB410B"/>
    <w:rsid w:val="00EC01CE"/>
    <w:rsid w:val="00EC0C79"/>
    <w:rsid w:val="00EC26ED"/>
    <w:rsid w:val="00EC2F4A"/>
    <w:rsid w:val="00EC4EE7"/>
    <w:rsid w:val="00EC4FBC"/>
    <w:rsid w:val="00EC7CFF"/>
    <w:rsid w:val="00EC7D03"/>
    <w:rsid w:val="00ED1EB3"/>
    <w:rsid w:val="00ED21C7"/>
    <w:rsid w:val="00ED2383"/>
    <w:rsid w:val="00ED258D"/>
    <w:rsid w:val="00ED2A50"/>
    <w:rsid w:val="00ED40DC"/>
    <w:rsid w:val="00ED5A1F"/>
    <w:rsid w:val="00ED712E"/>
    <w:rsid w:val="00ED792E"/>
    <w:rsid w:val="00ED7ABF"/>
    <w:rsid w:val="00EE0F1A"/>
    <w:rsid w:val="00EE15A9"/>
    <w:rsid w:val="00EE19C3"/>
    <w:rsid w:val="00EE3D5B"/>
    <w:rsid w:val="00EE41E5"/>
    <w:rsid w:val="00EE568D"/>
    <w:rsid w:val="00EE6055"/>
    <w:rsid w:val="00EE6FAC"/>
    <w:rsid w:val="00EE73C1"/>
    <w:rsid w:val="00EE7BD6"/>
    <w:rsid w:val="00EF0F68"/>
    <w:rsid w:val="00EF440E"/>
    <w:rsid w:val="00EF4608"/>
    <w:rsid w:val="00EF4E26"/>
    <w:rsid w:val="00EF4E3C"/>
    <w:rsid w:val="00EF56EA"/>
    <w:rsid w:val="00EF622E"/>
    <w:rsid w:val="00EF667F"/>
    <w:rsid w:val="00EF74D9"/>
    <w:rsid w:val="00EF7959"/>
    <w:rsid w:val="00EF7D86"/>
    <w:rsid w:val="00F01288"/>
    <w:rsid w:val="00F0403D"/>
    <w:rsid w:val="00F043B9"/>
    <w:rsid w:val="00F04933"/>
    <w:rsid w:val="00F05847"/>
    <w:rsid w:val="00F06C90"/>
    <w:rsid w:val="00F14CDC"/>
    <w:rsid w:val="00F1620F"/>
    <w:rsid w:val="00F1725F"/>
    <w:rsid w:val="00F17363"/>
    <w:rsid w:val="00F23518"/>
    <w:rsid w:val="00F24189"/>
    <w:rsid w:val="00F241D9"/>
    <w:rsid w:val="00F25891"/>
    <w:rsid w:val="00F26757"/>
    <w:rsid w:val="00F26889"/>
    <w:rsid w:val="00F27738"/>
    <w:rsid w:val="00F325F1"/>
    <w:rsid w:val="00F33A9E"/>
    <w:rsid w:val="00F3421F"/>
    <w:rsid w:val="00F34DB4"/>
    <w:rsid w:val="00F37631"/>
    <w:rsid w:val="00F37AEC"/>
    <w:rsid w:val="00F37F0A"/>
    <w:rsid w:val="00F43BA8"/>
    <w:rsid w:val="00F44522"/>
    <w:rsid w:val="00F47712"/>
    <w:rsid w:val="00F479A6"/>
    <w:rsid w:val="00F5093C"/>
    <w:rsid w:val="00F5227D"/>
    <w:rsid w:val="00F5232B"/>
    <w:rsid w:val="00F53FA2"/>
    <w:rsid w:val="00F54570"/>
    <w:rsid w:val="00F60762"/>
    <w:rsid w:val="00F60A13"/>
    <w:rsid w:val="00F60BC3"/>
    <w:rsid w:val="00F6542B"/>
    <w:rsid w:val="00F66BD5"/>
    <w:rsid w:val="00F731F3"/>
    <w:rsid w:val="00F769BD"/>
    <w:rsid w:val="00F7708E"/>
    <w:rsid w:val="00F776F5"/>
    <w:rsid w:val="00F77FF9"/>
    <w:rsid w:val="00F807D3"/>
    <w:rsid w:val="00F81F92"/>
    <w:rsid w:val="00F821E8"/>
    <w:rsid w:val="00F82462"/>
    <w:rsid w:val="00F82674"/>
    <w:rsid w:val="00F83C92"/>
    <w:rsid w:val="00F85A7C"/>
    <w:rsid w:val="00F87053"/>
    <w:rsid w:val="00F905CC"/>
    <w:rsid w:val="00F90F9B"/>
    <w:rsid w:val="00F922E4"/>
    <w:rsid w:val="00F92F30"/>
    <w:rsid w:val="00F931D5"/>
    <w:rsid w:val="00F94E08"/>
    <w:rsid w:val="00F95A74"/>
    <w:rsid w:val="00F96981"/>
    <w:rsid w:val="00FA11B2"/>
    <w:rsid w:val="00FA32F3"/>
    <w:rsid w:val="00FA41C6"/>
    <w:rsid w:val="00FA46F9"/>
    <w:rsid w:val="00FA4C36"/>
    <w:rsid w:val="00FA6162"/>
    <w:rsid w:val="00FA63E8"/>
    <w:rsid w:val="00FA7173"/>
    <w:rsid w:val="00FA7535"/>
    <w:rsid w:val="00FB17BC"/>
    <w:rsid w:val="00FB1BA6"/>
    <w:rsid w:val="00FB26EF"/>
    <w:rsid w:val="00FB48D2"/>
    <w:rsid w:val="00FB4D4D"/>
    <w:rsid w:val="00FB50F5"/>
    <w:rsid w:val="00FB7B4A"/>
    <w:rsid w:val="00FB7B6D"/>
    <w:rsid w:val="00FC106A"/>
    <w:rsid w:val="00FC27C1"/>
    <w:rsid w:val="00FC4D6E"/>
    <w:rsid w:val="00FC62C9"/>
    <w:rsid w:val="00FC6551"/>
    <w:rsid w:val="00FC7491"/>
    <w:rsid w:val="00FC7648"/>
    <w:rsid w:val="00FC7F66"/>
    <w:rsid w:val="00FD0AB5"/>
    <w:rsid w:val="00FD1E0E"/>
    <w:rsid w:val="00FD325F"/>
    <w:rsid w:val="00FD37B8"/>
    <w:rsid w:val="00FD3E18"/>
    <w:rsid w:val="00FD5F28"/>
    <w:rsid w:val="00FD6E7F"/>
    <w:rsid w:val="00FD796F"/>
    <w:rsid w:val="00FE1EB2"/>
    <w:rsid w:val="00FE3746"/>
    <w:rsid w:val="00FE4077"/>
    <w:rsid w:val="00FE573A"/>
    <w:rsid w:val="00FE5963"/>
    <w:rsid w:val="00FE5C99"/>
    <w:rsid w:val="00FF09CB"/>
    <w:rsid w:val="00FF11C7"/>
    <w:rsid w:val="00FF1854"/>
    <w:rsid w:val="00FF1F70"/>
    <w:rsid w:val="00FF2511"/>
    <w:rsid w:val="00FF63E7"/>
    <w:rsid w:val="00FF7B33"/>
    <w:rsid w:val="00FF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3780"/>
    <w:pPr>
      <w:tabs>
        <w:tab w:val="left" w:pos="720"/>
      </w:tabs>
      <w:autoSpaceDE w:val="0"/>
      <w:autoSpaceDN w:val="0"/>
      <w:spacing w:line="288" w:lineRule="auto"/>
      <w:ind w:left="360"/>
      <w:jc w:val="both"/>
    </w:pPr>
    <w:rPr>
      <w:rFonts w:ascii="Calibri" w:hAnsi="Calibri" w:cs="Tahoma"/>
      <w:sz w:val="22"/>
      <w:szCs w:val="22"/>
      <w:lang w:eastAsia="cs-CZ"/>
    </w:rPr>
  </w:style>
  <w:style w:type="paragraph" w:styleId="Nadpis1">
    <w:name w:val="heading 1"/>
    <w:basedOn w:val="Normln"/>
    <w:next w:val="Normln"/>
    <w:qFormat/>
    <w:rsid w:val="00B77B48"/>
    <w:pPr>
      <w:keepNext/>
      <w:outlineLvl w:val="0"/>
    </w:pPr>
    <w:rPr>
      <w:b/>
      <w:bCs/>
      <w:szCs w:val="20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C33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9A7443"/>
    <w:pPr>
      <w:spacing w:after="120"/>
      <w:ind w:left="283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rsid w:val="00987B7A"/>
    <w:pPr>
      <w:spacing w:after="120"/>
      <w:ind w:left="283"/>
    </w:pPr>
  </w:style>
  <w:style w:type="paragraph" w:styleId="Zkladntext">
    <w:name w:val="Body Text"/>
    <w:basedOn w:val="Normln"/>
    <w:rsid w:val="00BA32E6"/>
    <w:pPr>
      <w:spacing w:after="120"/>
    </w:pPr>
  </w:style>
  <w:style w:type="paragraph" w:customStyle="1" w:styleId="Export19">
    <w:name w:val="Export 19"/>
    <w:rsid w:val="00BA32E6"/>
    <w:rPr>
      <w:sz w:val="24"/>
      <w:lang w:val="en-US" w:eastAsia="cs-CZ"/>
    </w:rPr>
  </w:style>
  <w:style w:type="paragraph" w:styleId="Zkladntextodsazen2">
    <w:name w:val="Body Text Indent 2"/>
    <w:basedOn w:val="Normln"/>
    <w:rsid w:val="00FF09CB"/>
    <w:pPr>
      <w:spacing w:after="120" w:line="480" w:lineRule="auto"/>
      <w:ind w:left="283"/>
    </w:pPr>
  </w:style>
  <w:style w:type="paragraph" w:customStyle="1" w:styleId="Obsahtabulky">
    <w:name w:val="Obsah tabulky"/>
    <w:basedOn w:val="Normln"/>
    <w:rsid w:val="00EB034F"/>
    <w:pPr>
      <w:suppressLineNumbers/>
      <w:suppressAutoHyphens/>
    </w:pPr>
    <w:rPr>
      <w:szCs w:val="20"/>
      <w:lang w:eastAsia="ar-SA"/>
    </w:rPr>
  </w:style>
  <w:style w:type="paragraph" w:styleId="Textbubliny">
    <w:name w:val="Balloon Text"/>
    <w:basedOn w:val="Normln"/>
    <w:link w:val="TextbublinyChar"/>
    <w:rsid w:val="004D52DD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4D52DD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9304EA"/>
    <w:pPr>
      <w:numPr>
        <w:numId w:val="1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9304EA"/>
    <w:pPr>
      <w:numPr>
        <w:ilvl w:val="2"/>
        <w:numId w:val="1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9304EA"/>
    <w:pPr>
      <w:numPr>
        <w:ilvl w:val="1"/>
        <w:numId w:val="1"/>
      </w:numPr>
      <w:outlineLvl w:val="7"/>
    </w:pPr>
    <w:rPr>
      <w:szCs w:val="20"/>
    </w:rPr>
  </w:style>
  <w:style w:type="paragraph" w:styleId="Bezmezer">
    <w:name w:val="No Spacing"/>
    <w:uiPriority w:val="1"/>
    <w:qFormat/>
    <w:rsid w:val="009304EA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122F1"/>
    <w:pPr>
      <w:autoSpaceDE w:val="0"/>
      <w:autoSpaceDN w:val="0"/>
      <w:adjustRightInd w:val="0"/>
    </w:pPr>
    <w:rPr>
      <w:color w:val="000000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D16020"/>
    <w:rPr>
      <w:sz w:val="24"/>
      <w:szCs w:val="24"/>
    </w:rPr>
  </w:style>
  <w:style w:type="character" w:customStyle="1" w:styleId="ZpatChar">
    <w:name w:val="Zápatí Char"/>
    <w:link w:val="Zpat"/>
    <w:uiPriority w:val="99"/>
    <w:rsid w:val="00D1602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D4E01"/>
    <w:pPr>
      <w:tabs>
        <w:tab w:val="clear" w:pos="720"/>
      </w:tabs>
      <w:autoSpaceDE/>
      <w:autoSpaceDN/>
      <w:spacing w:line="240" w:lineRule="auto"/>
      <w:ind w:left="708"/>
    </w:pPr>
    <w:rPr>
      <w:rFonts w:ascii="Times New Roman" w:hAnsi="Times New Roman" w:cs="Times New Roman"/>
      <w:sz w:val="24"/>
      <w:szCs w:val="20"/>
    </w:rPr>
  </w:style>
  <w:style w:type="paragraph" w:customStyle="1" w:styleId="Stednmka21">
    <w:name w:val="Střední mřížka 21"/>
    <w:uiPriority w:val="1"/>
    <w:qFormat/>
    <w:rsid w:val="00810DCA"/>
    <w:pPr>
      <w:jc w:val="both"/>
    </w:pPr>
    <w:rPr>
      <w:sz w:val="24"/>
      <w:lang w:eastAsia="cs-CZ"/>
    </w:rPr>
  </w:style>
  <w:style w:type="paragraph" w:styleId="Titulek">
    <w:name w:val="caption"/>
    <w:basedOn w:val="Normln"/>
    <w:next w:val="Normln"/>
    <w:unhideWhenUsed/>
    <w:qFormat/>
    <w:rsid w:val="00EA1914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Nadpis3Char">
    <w:name w:val="Nadpis 3 Char"/>
    <w:basedOn w:val="Standardnpsmoodstavce"/>
    <w:link w:val="Nadpis3"/>
    <w:semiHidden/>
    <w:rsid w:val="001C33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67"/>
    <w:semiHidden/>
    <w:rsid w:val="0002482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C0584-9312-43E2-81AB-05C34F4A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3481</TotalTime>
  <Pages>1</Pages>
  <Words>1521</Words>
  <Characters>8980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HSV</vt:lpstr>
      <vt:lpstr>HSV</vt:lpstr>
    </vt:vector>
  </TitlesOfParts>
  <Company>a</Company>
  <LinksUpToDate>false</LinksUpToDate>
  <CharactersWithSpaces>10481</CharactersWithSpaces>
  <SharedDoc>false</SharedDoc>
  <HLinks>
    <vt:vector size="12" baseType="variant">
      <vt:variant>
        <vt:i4>1900640</vt:i4>
      </vt:variant>
      <vt:variant>
        <vt:i4>-1</vt:i4>
      </vt:variant>
      <vt:variant>
        <vt:i4>2051</vt:i4>
      </vt:variant>
      <vt:variant>
        <vt:i4>1</vt:i4>
      </vt:variant>
      <vt:variant>
        <vt:lpwstr>Atris</vt:lpwstr>
      </vt:variant>
      <vt:variant>
        <vt:lpwstr/>
      </vt:variant>
      <vt:variant>
        <vt:i4>3866635</vt:i4>
      </vt:variant>
      <vt:variant>
        <vt:i4>-1</vt:i4>
      </vt:variant>
      <vt:variant>
        <vt:i4>1026</vt:i4>
      </vt:variant>
      <vt:variant>
        <vt:i4>1</vt:i4>
      </vt:variant>
      <vt:variant>
        <vt:lpwstr>IMG_0950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HSV</dc:title>
  <dc:subject/>
  <dc:creator>Kompl</dc:creator>
  <cp:keywords/>
  <cp:lastModifiedBy>Co ti je potom Hihihi</cp:lastModifiedBy>
  <cp:revision>136</cp:revision>
  <cp:lastPrinted>2015-07-09T05:40:00Z</cp:lastPrinted>
  <dcterms:created xsi:type="dcterms:W3CDTF">2019-01-28T11:40:00Z</dcterms:created>
  <dcterms:modified xsi:type="dcterms:W3CDTF">2024-06-25T09:55:00Z</dcterms:modified>
</cp:coreProperties>
</file>